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83" w:type="dxa"/>
        <w:jc w:val="center"/>
        <w:tblLayout w:type="fixed"/>
        <w:tblLook w:val="04A0" w:firstRow="1" w:lastRow="0" w:firstColumn="1" w:lastColumn="0" w:noHBand="0" w:noVBand="1"/>
      </w:tblPr>
      <w:tblGrid>
        <w:gridCol w:w="766"/>
        <w:gridCol w:w="1234"/>
        <w:gridCol w:w="989"/>
        <w:gridCol w:w="1016"/>
        <w:gridCol w:w="1329"/>
        <w:gridCol w:w="889"/>
        <w:gridCol w:w="1533"/>
        <w:gridCol w:w="1410"/>
        <w:gridCol w:w="1317"/>
      </w:tblGrid>
      <w:tr w:rsidR="00CD3EB4" w:rsidRPr="00B426AC" w:rsidTr="00CD3EB4">
        <w:trPr>
          <w:trHeight w:val="1423"/>
          <w:jc w:val="center"/>
        </w:trPr>
        <w:tc>
          <w:tcPr>
            <w:tcW w:w="766" w:type="dxa"/>
            <w:vAlign w:val="center"/>
          </w:tcPr>
          <w:p w:rsidR="00CD3EB4" w:rsidRPr="00B426AC" w:rsidRDefault="008366AA" w:rsidP="008276AE">
            <w:pPr>
              <w:spacing w:after="120"/>
              <w:jc w:val="center"/>
              <w:rPr>
                <w:rFonts w:ascii="Times New Roman" w:hAnsi="Times New Roman" w:cs="Times New Roman"/>
              </w:rPr>
            </w:pPr>
            <w:r w:rsidRPr="00B426AC">
              <w:rPr>
                <w:rFonts w:ascii="Times New Roman" w:hAnsi="Times New Roman" w:cs="Times New Roman"/>
              </w:rPr>
              <w:t>)</w:t>
            </w:r>
            <w:r w:rsidR="00CD3EB4" w:rsidRPr="00B426AC">
              <w:rPr>
                <w:rFonts w:ascii="Times New Roman" w:hAnsi="Times New Roman" w:cs="Times New Roman"/>
              </w:rPr>
              <w:t>SIRA</w:t>
            </w:r>
          </w:p>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NO</w:t>
            </w:r>
          </w:p>
        </w:tc>
        <w:tc>
          <w:tcPr>
            <w:tcW w:w="1234"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MAHALLE</w:t>
            </w:r>
          </w:p>
        </w:tc>
        <w:tc>
          <w:tcPr>
            <w:tcW w:w="9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ADA/</w:t>
            </w:r>
          </w:p>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PARSEL</w:t>
            </w:r>
          </w:p>
        </w:tc>
        <w:tc>
          <w:tcPr>
            <w:tcW w:w="101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CİNSİ</w:t>
            </w:r>
          </w:p>
        </w:tc>
        <w:tc>
          <w:tcPr>
            <w:tcW w:w="132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YÜZÖLÇÜMÜ</w:t>
            </w:r>
          </w:p>
        </w:tc>
        <w:tc>
          <w:tcPr>
            <w:tcW w:w="8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HİSSE</w:t>
            </w:r>
          </w:p>
        </w:tc>
        <w:tc>
          <w:tcPr>
            <w:tcW w:w="1533"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MUHAMMEN BEDELİ(TL)</w:t>
            </w:r>
          </w:p>
        </w:tc>
        <w:tc>
          <w:tcPr>
            <w:tcW w:w="1410"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GEÇİCİ TEMİNAT</w:t>
            </w:r>
          </w:p>
        </w:tc>
        <w:tc>
          <w:tcPr>
            <w:tcW w:w="1317"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İHALE TARİHİ VE SAAT</w:t>
            </w:r>
          </w:p>
        </w:tc>
      </w:tr>
      <w:tr w:rsidR="00CD3EB4" w:rsidRPr="00B426AC" w:rsidTr="00CD3EB4">
        <w:trPr>
          <w:trHeight w:val="27"/>
          <w:jc w:val="center"/>
        </w:trPr>
        <w:tc>
          <w:tcPr>
            <w:tcW w:w="76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1</w:t>
            </w:r>
          </w:p>
        </w:tc>
        <w:tc>
          <w:tcPr>
            <w:tcW w:w="1234"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BOYNUYOĞUN</w:t>
            </w:r>
          </w:p>
        </w:tc>
        <w:tc>
          <w:tcPr>
            <w:tcW w:w="98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260/14</w:t>
            </w:r>
          </w:p>
        </w:tc>
        <w:tc>
          <w:tcPr>
            <w:tcW w:w="101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ARSA</w:t>
            </w:r>
          </w:p>
        </w:tc>
        <w:tc>
          <w:tcPr>
            <w:tcW w:w="132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789,84 m²</w:t>
            </w:r>
          </w:p>
        </w:tc>
        <w:tc>
          <w:tcPr>
            <w:tcW w:w="8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TAM</w:t>
            </w:r>
          </w:p>
        </w:tc>
        <w:tc>
          <w:tcPr>
            <w:tcW w:w="1533"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5.133.960</w:t>
            </w:r>
            <w:r w:rsidR="00355A33">
              <w:rPr>
                <w:rFonts w:ascii="Times New Roman" w:hAnsi="Times New Roman" w:cs="Times New Roman"/>
              </w:rPr>
              <w:t>,00</w:t>
            </w:r>
            <w:r w:rsidR="00CD3EB4" w:rsidRPr="00B426AC">
              <w:rPr>
                <w:rFonts w:ascii="Times New Roman" w:hAnsi="Times New Roman" w:cs="Times New Roman"/>
              </w:rPr>
              <w:t>-TL</w:t>
            </w:r>
          </w:p>
        </w:tc>
        <w:tc>
          <w:tcPr>
            <w:tcW w:w="1410" w:type="dxa"/>
            <w:vAlign w:val="center"/>
          </w:tcPr>
          <w:p w:rsidR="00CD3EB4" w:rsidRPr="00B426AC" w:rsidRDefault="004B7920" w:rsidP="008276AE">
            <w:pPr>
              <w:spacing w:after="120"/>
              <w:jc w:val="center"/>
              <w:rPr>
                <w:rFonts w:ascii="Times New Roman" w:hAnsi="Times New Roman" w:cs="Times New Roman"/>
              </w:rPr>
            </w:pPr>
            <w:r w:rsidRPr="00B426AC">
              <w:rPr>
                <w:rFonts w:ascii="Times New Roman" w:hAnsi="Times New Roman" w:cs="Times New Roman"/>
              </w:rPr>
              <w:t>513.396,00 TL</w:t>
            </w:r>
          </w:p>
        </w:tc>
        <w:tc>
          <w:tcPr>
            <w:tcW w:w="1317" w:type="dxa"/>
            <w:vAlign w:val="center"/>
          </w:tcPr>
          <w:p w:rsidR="00CD3EB4" w:rsidRPr="00B426AC" w:rsidRDefault="00A11518" w:rsidP="008276AE">
            <w:pPr>
              <w:spacing w:after="120"/>
              <w:jc w:val="center"/>
              <w:rPr>
                <w:rFonts w:ascii="Times New Roman" w:hAnsi="Times New Roman" w:cs="Times New Roman"/>
              </w:rPr>
            </w:pPr>
            <w:r w:rsidRPr="00B426AC">
              <w:rPr>
                <w:rFonts w:ascii="Times New Roman" w:hAnsi="Times New Roman" w:cs="Times New Roman"/>
              </w:rPr>
              <w:t>16</w:t>
            </w:r>
            <w:r w:rsidR="004B7920" w:rsidRPr="00B426AC">
              <w:rPr>
                <w:rFonts w:ascii="Times New Roman" w:hAnsi="Times New Roman" w:cs="Times New Roman"/>
              </w:rPr>
              <w:t>.09.2024</w:t>
            </w:r>
          </w:p>
          <w:p w:rsidR="004B7920" w:rsidRPr="00B426AC" w:rsidRDefault="004B7920" w:rsidP="008276AE">
            <w:pPr>
              <w:spacing w:after="120"/>
              <w:jc w:val="center"/>
              <w:rPr>
                <w:rFonts w:ascii="Times New Roman" w:hAnsi="Times New Roman" w:cs="Times New Roman"/>
              </w:rPr>
            </w:pPr>
            <w:r w:rsidRPr="00B426AC">
              <w:rPr>
                <w:rFonts w:ascii="Times New Roman" w:hAnsi="Times New Roman" w:cs="Times New Roman"/>
              </w:rPr>
              <w:t>14:00</w:t>
            </w:r>
          </w:p>
        </w:tc>
      </w:tr>
      <w:tr w:rsidR="00CD3EB4" w:rsidRPr="00B426AC" w:rsidTr="00CD3EB4">
        <w:trPr>
          <w:trHeight w:val="27"/>
          <w:jc w:val="center"/>
        </w:trPr>
        <w:tc>
          <w:tcPr>
            <w:tcW w:w="76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2</w:t>
            </w:r>
          </w:p>
        </w:tc>
        <w:tc>
          <w:tcPr>
            <w:tcW w:w="1234"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BOYNUYOĞUN</w:t>
            </w:r>
          </w:p>
        </w:tc>
        <w:tc>
          <w:tcPr>
            <w:tcW w:w="98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567/4</w:t>
            </w:r>
          </w:p>
        </w:tc>
        <w:tc>
          <w:tcPr>
            <w:tcW w:w="1016"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ARSA</w:t>
            </w:r>
          </w:p>
        </w:tc>
        <w:tc>
          <w:tcPr>
            <w:tcW w:w="132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647,50 m²</w:t>
            </w:r>
          </w:p>
        </w:tc>
        <w:tc>
          <w:tcPr>
            <w:tcW w:w="8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TAM</w:t>
            </w:r>
          </w:p>
        </w:tc>
        <w:tc>
          <w:tcPr>
            <w:tcW w:w="1533"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2.260.250</w:t>
            </w:r>
            <w:r w:rsidR="00CD3EB4" w:rsidRPr="00B426AC">
              <w:rPr>
                <w:rFonts w:ascii="Times New Roman" w:hAnsi="Times New Roman" w:cs="Times New Roman"/>
              </w:rPr>
              <w:t>,00-TL</w:t>
            </w:r>
          </w:p>
        </w:tc>
        <w:tc>
          <w:tcPr>
            <w:tcW w:w="1410" w:type="dxa"/>
            <w:vAlign w:val="center"/>
          </w:tcPr>
          <w:p w:rsidR="00CD3EB4" w:rsidRPr="00B426AC" w:rsidRDefault="004B7920" w:rsidP="008276AE">
            <w:pPr>
              <w:spacing w:after="120"/>
              <w:jc w:val="center"/>
              <w:rPr>
                <w:rFonts w:ascii="Times New Roman" w:hAnsi="Times New Roman" w:cs="Times New Roman"/>
              </w:rPr>
            </w:pPr>
            <w:r w:rsidRPr="00B426AC">
              <w:rPr>
                <w:rFonts w:ascii="Times New Roman" w:hAnsi="Times New Roman" w:cs="Times New Roman"/>
              </w:rPr>
              <w:t>226.025,00 TL</w:t>
            </w:r>
          </w:p>
        </w:tc>
        <w:tc>
          <w:tcPr>
            <w:tcW w:w="1317" w:type="dxa"/>
            <w:vAlign w:val="center"/>
          </w:tcPr>
          <w:p w:rsidR="004B7920" w:rsidRPr="00B426AC" w:rsidRDefault="00A11518" w:rsidP="004B7920">
            <w:pPr>
              <w:spacing w:after="120"/>
              <w:jc w:val="center"/>
              <w:rPr>
                <w:rFonts w:ascii="Times New Roman" w:hAnsi="Times New Roman" w:cs="Times New Roman"/>
              </w:rPr>
            </w:pPr>
            <w:r w:rsidRPr="00B426AC">
              <w:rPr>
                <w:rFonts w:ascii="Times New Roman" w:hAnsi="Times New Roman" w:cs="Times New Roman"/>
              </w:rPr>
              <w:t>16</w:t>
            </w:r>
            <w:r w:rsidR="004B7920" w:rsidRPr="00B426AC">
              <w:rPr>
                <w:rFonts w:ascii="Times New Roman" w:hAnsi="Times New Roman" w:cs="Times New Roman"/>
              </w:rPr>
              <w:t>.09.2024</w:t>
            </w:r>
          </w:p>
          <w:p w:rsidR="00CD3EB4" w:rsidRPr="00B426AC" w:rsidRDefault="004B7920" w:rsidP="004B7920">
            <w:pPr>
              <w:spacing w:after="120"/>
              <w:jc w:val="center"/>
              <w:rPr>
                <w:rFonts w:ascii="Times New Roman" w:hAnsi="Times New Roman" w:cs="Times New Roman"/>
              </w:rPr>
            </w:pPr>
            <w:r w:rsidRPr="00B426AC">
              <w:rPr>
                <w:rFonts w:ascii="Times New Roman" w:hAnsi="Times New Roman" w:cs="Times New Roman"/>
              </w:rPr>
              <w:t>14:00</w:t>
            </w:r>
          </w:p>
        </w:tc>
      </w:tr>
      <w:tr w:rsidR="00CD3EB4" w:rsidRPr="00B426AC" w:rsidTr="00CD3EB4">
        <w:trPr>
          <w:trHeight w:val="27"/>
          <w:jc w:val="center"/>
        </w:trPr>
        <w:tc>
          <w:tcPr>
            <w:tcW w:w="76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3</w:t>
            </w:r>
          </w:p>
        </w:tc>
        <w:tc>
          <w:tcPr>
            <w:tcW w:w="1234"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ÇINARLI</w:t>
            </w:r>
          </w:p>
        </w:tc>
        <w:tc>
          <w:tcPr>
            <w:tcW w:w="98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560/3</w:t>
            </w:r>
          </w:p>
        </w:tc>
        <w:tc>
          <w:tcPr>
            <w:tcW w:w="101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ARSA</w:t>
            </w:r>
          </w:p>
        </w:tc>
        <w:tc>
          <w:tcPr>
            <w:tcW w:w="132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735 m²</w:t>
            </w:r>
          </w:p>
        </w:tc>
        <w:tc>
          <w:tcPr>
            <w:tcW w:w="8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TAM</w:t>
            </w:r>
          </w:p>
        </w:tc>
        <w:tc>
          <w:tcPr>
            <w:tcW w:w="1533"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4.410.000</w:t>
            </w:r>
            <w:r w:rsidR="00CD3EB4" w:rsidRPr="00B426AC">
              <w:rPr>
                <w:rFonts w:ascii="Times New Roman" w:hAnsi="Times New Roman" w:cs="Times New Roman"/>
              </w:rPr>
              <w:t>,00-TL</w:t>
            </w:r>
          </w:p>
        </w:tc>
        <w:tc>
          <w:tcPr>
            <w:tcW w:w="1410" w:type="dxa"/>
            <w:vAlign w:val="center"/>
          </w:tcPr>
          <w:p w:rsidR="00CD3EB4" w:rsidRPr="00B426AC" w:rsidRDefault="004B7920" w:rsidP="008276AE">
            <w:pPr>
              <w:spacing w:after="120"/>
              <w:jc w:val="center"/>
              <w:rPr>
                <w:rFonts w:ascii="Times New Roman" w:hAnsi="Times New Roman" w:cs="Times New Roman"/>
              </w:rPr>
            </w:pPr>
            <w:r w:rsidRPr="00B426AC">
              <w:rPr>
                <w:rFonts w:ascii="Times New Roman" w:hAnsi="Times New Roman" w:cs="Times New Roman"/>
              </w:rPr>
              <w:t>441.000,00 TL</w:t>
            </w:r>
          </w:p>
        </w:tc>
        <w:tc>
          <w:tcPr>
            <w:tcW w:w="1317" w:type="dxa"/>
            <w:vAlign w:val="center"/>
          </w:tcPr>
          <w:p w:rsidR="004B7920" w:rsidRPr="00B426AC" w:rsidRDefault="00A11518" w:rsidP="004B7920">
            <w:pPr>
              <w:spacing w:after="120"/>
              <w:jc w:val="center"/>
              <w:rPr>
                <w:rFonts w:ascii="Times New Roman" w:hAnsi="Times New Roman" w:cs="Times New Roman"/>
              </w:rPr>
            </w:pPr>
            <w:r w:rsidRPr="00B426AC">
              <w:rPr>
                <w:rFonts w:ascii="Times New Roman" w:hAnsi="Times New Roman" w:cs="Times New Roman"/>
              </w:rPr>
              <w:t>16</w:t>
            </w:r>
            <w:r w:rsidR="004B7920" w:rsidRPr="00B426AC">
              <w:rPr>
                <w:rFonts w:ascii="Times New Roman" w:hAnsi="Times New Roman" w:cs="Times New Roman"/>
              </w:rPr>
              <w:t>.09.2024</w:t>
            </w:r>
          </w:p>
          <w:p w:rsidR="00CD3EB4" w:rsidRPr="00B426AC" w:rsidRDefault="004B7920" w:rsidP="004B7920">
            <w:pPr>
              <w:spacing w:after="120"/>
              <w:jc w:val="center"/>
              <w:rPr>
                <w:rFonts w:ascii="Times New Roman" w:hAnsi="Times New Roman" w:cs="Times New Roman"/>
              </w:rPr>
            </w:pPr>
            <w:r w:rsidRPr="00B426AC">
              <w:rPr>
                <w:rFonts w:ascii="Times New Roman" w:hAnsi="Times New Roman" w:cs="Times New Roman"/>
              </w:rPr>
              <w:t>14:00</w:t>
            </w:r>
          </w:p>
        </w:tc>
      </w:tr>
      <w:tr w:rsidR="00CD3EB4" w:rsidRPr="00B426AC" w:rsidTr="00CD3EB4">
        <w:trPr>
          <w:trHeight w:val="27"/>
          <w:jc w:val="center"/>
        </w:trPr>
        <w:tc>
          <w:tcPr>
            <w:tcW w:w="76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4</w:t>
            </w:r>
          </w:p>
        </w:tc>
        <w:tc>
          <w:tcPr>
            <w:tcW w:w="1234" w:type="dxa"/>
            <w:vAlign w:val="center"/>
          </w:tcPr>
          <w:p w:rsidR="00CD3EB4" w:rsidRPr="00B426AC" w:rsidRDefault="00CD3EB4" w:rsidP="003F1002">
            <w:pPr>
              <w:spacing w:after="120"/>
              <w:rPr>
                <w:rFonts w:ascii="Times New Roman" w:hAnsi="Times New Roman" w:cs="Times New Roman"/>
              </w:rPr>
            </w:pPr>
            <w:r w:rsidRPr="00B426AC">
              <w:rPr>
                <w:rFonts w:ascii="Times New Roman" w:hAnsi="Times New Roman" w:cs="Times New Roman"/>
              </w:rPr>
              <w:t xml:space="preserve">      GÖZTEPE</w:t>
            </w:r>
          </w:p>
        </w:tc>
        <w:tc>
          <w:tcPr>
            <w:tcW w:w="98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12744/1</w:t>
            </w:r>
          </w:p>
        </w:tc>
        <w:tc>
          <w:tcPr>
            <w:tcW w:w="1016"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ARSA</w:t>
            </w:r>
          </w:p>
        </w:tc>
        <w:tc>
          <w:tcPr>
            <w:tcW w:w="1329"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5309 m²</w:t>
            </w:r>
          </w:p>
        </w:tc>
        <w:tc>
          <w:tcPr>
            <w:tcW w:w="889" w:type="dxa"/>
            <w:vAlign w:val="center"/>
          </w:tcPr>
          <w:p w:rsidR="00CD3EB4" w:rsidRPr="00B426AC" w:rsidRDefault="00CD3EB4" w:rsidP="008276AE">
            <w:pPr>
              <w:spacing w:after="120"/>
              <w:jc w:val="center"/>
              <w:rPr>
                <w:rFonts w:ascii="Times New Roman" w:hAnsi="Times New Roman" w:cs="Times New Roman"/>
              </w:rPr>
            </w:pPr>
            <w:r w:rsidRPr="00B426AC">
              <w:rPr>
                <w:rFonts w:ascii="Times New Roman" w:hAnsi="Times New Roman" w:cs="Times New Roman"/>
              </w:rPr>
              <w:t>TAM</w:t>
            </w:r>
          </w:p>
        </w:tc>
        <w:tc>
          <w:tcPr>
            <w:tcW w:w="1533" w:type="dxa"/>
            <w:vAlign w:val="center"/>
          </w:tcPr>
          <w:p w:rsidR="00CD3EB4" w:rsidRPr="00B426AC" w:rsidRDefault="00BF1227" w:rsidP="008276AE">
            <w:pPr>
              <w:spacing w:after="120"/>
              <w:jc w:val="center"/>
              <w:rPr>
                <w:rFonts w:ascii="Times New Roman" w:hAnsi="Times New Roman" w:cs="Times New Roman"/>
              </w:rPr>
            </w:pPr>
            <w:r w:rsidRPr="00B426AC">
              <w:rPr>
                <w:rFonts w:ascii="Times New Roman" w:hAnsi="Times New Roman" w:cs="Times New Roman"/>
              </w:rPr>
              <w:t>13.272.500</w:t>
            </w:r>
            <w:r w:rsidR="00CD3EB4" w:rsidRPr="00B426AC">
              <w:rPr>
                <w:rFonts w:ascii="Times New Roman" w:hAnsi="Times New Roman" w:cs="Times New Roman"/>
              </w:rPr>
              <w:t>,00-TL</w:t>
            </w:r>
            <w:bookmarkStart w:id="0" w:name="_GoBack"/>
            <w:bookmarkEnd w:id="0"/>
          </w:p>
        </w:tc>
        <w:tc>
          <w:tcPr>
            <w:tcW w:w="1410" w:type="dxa"/>
            <w:vAlign w:val="center"/>
          </w:tcPr>
          <w:p w:rsidR="00CD3EB4" w:rsidRPr="00B426AC" w:rsidRDefault="004B7920" w:rsidP="008276AE">
            <w:pPr>
              <w:spacing w:after="120"/>
              <w:jc w:val="center"/>
              <w:rPr>
                <w:rFonts w:ascii="Times New Roman" w:hAnsi="Times New Roman" w:cs="Times New Roman"/>
              </w:rPr>
            </w:pPr>
            <w:r w:rsidRPr="00B426AC">
              <w:rPr>
                <w:rFonts w:ascii="Times New Roman" w:hAnsi="Times New Roman" w:cs="Times New Roman"/>
              </w:rPr>
              <w:t>1.327.</w:t>
            </w:r>
            <w:proofErr w:type="gramStart"/>
            <w:r w:rsidRPr="00B426AC">
              <w:rPr>
                <w:rFonts w:ascii="Times New Roman" w:hAnsi="Times New Roman" w:cs="Times New Roman"/>
              </w:rPr>
              <w:t>250  TL</w:t>
            </w:r>
            <w:proofErr w:type="gramEnd"/>
          </w:p>
        </w:tc>
        <w:tc>
          <w:tcPr>
            <w:tcW w:w="1317" w:type="dxa"/>
            <w:vAlign w:val="center"/>
          </w:tcPr>
          <w:p w:rsidR="004B7920" w:rsidRPr="00B426AC" w:rsidRDefault="00A11518" w:rsidP="004B7920">
            <w:pPr>
              <w:spacing w:after="120"/>
              <w:jc w:val="center"/>
              <w:rPr>
                <w:rFonts w:ascii="Times New Roman" w:hAnsi="Times New Roman" w:cs="Times New Roman"/>
              </w:rPr>
            </w:pPr>
            <w:r w:rsidRPr="00B426AC">
              <w:rPr>
                <w:rFonts w:ascii="Times New Roman" w:hAnsi="Times New Roman" w:cs="Times New Roman"/>
              </w:rPr>
              <w:t>16</w:t>
            </w:r>
            <w:r w:rsidR="004B7920" w:rsidRPr="00B426AC">
              <w:rPr>
                <w:rFonts w:ascii="Times New Roman" w:hAnsi="Times New Roman" w:cs="Times New Roman"/>
              </w:rPr>
              <w:t>.09.2024</w:t>
            </w:r>
          </w:p>
          <w:p w:rsidR="00CD3EB4" w:rsidRPr="00B426AC" w:rsidRDefault="004B7920" w:rsidP="004B7920">
            <w:pPr>
              <w:spacing w:after="120"/>
              <w:jc w:val="center"/>
              <w:rPr>
                <w:rFonts w:ascii="Times New Roman" w:hAnsi="Times New Roman" w:cs="Times New Roman"/>
              </w:rPr>
            </w:pPr>
            <w:r w:rsidRPr="00B426AC">
              <w:rPr>
                <w:rFonts w:ascii="Times New Roman" w:hAnsi="Times New Roman" w:cs="Times New Roman"/>
              </w:rPr>
              <w:t>14:00</w:t>
            </w:r>
          </w:p>
        </w:tc>
      </w:tr>
    </w:tbl>
    <w:p w:rsidR="00414D32" w:rsidRPr="00B426AC" w:rsidRDefault="00414D32" w:rsidP="00414D32">
      <w:pPr>
        <w:spacing w:after="0" w:line="240" w:lineRule="auto"/>
        <w:jc w:val="center"/>
        <w:rPr>
          <w:rFonts w:ascii="Times New Roman" w:eastAsia="Times New Roman" w:hAnsi="Times New Roman" w:cs="Times New Roman"/>
          <w:b/>
          <w:lang w:eastAsia="tr-TR"/>
        </w:rPr>
      </w:pPr>
    </w:p>
    <w:p w:rsidR="00213647" w:rsidRPr="00B426AC" w:rsidRDefault="00213647" w:rsidP="00414D32">
      <w:pPr>
        <w:spacing w:after="0" w:line="240" w:lineRule="auto"/>
        <w:jc w:val="both"/>
        <w:rPr>
          <w:rFonts w:ascii="Times New Roman" w:hAnsi="Times New Roman" w:cs="Times New Roman"/>
        </w:rPr>
      </w:pPr>
      <w:proofErr w:type="spellStart"/>
      <w:r w:rsidRPr="00B426AC">
        <w:rPr>
          <w:rFonts w:ascii="Times New Roman" w:hAnsi="Times New Roman" w:cs="Times New Roman"/>
          <w:b/>
        </w:rPr>
        <w:t>Boynuyoğun</w:t>
      </w:r>
      <w:proofErr w:type="spellEnd"/>
      <w:r w:rsidRPr="00B426AC">
        <w:rPr>
          <w:rFonts w:ascii="Times New Roman" w:hAnsi="Times New Roman" w:cs="Times New Roman"/>
          <w:b/>
        </w:rPr>
        <w:t>(260/14</w:t>
      </w:r>
      <w:r w:rsidR="003755E3" w:rsidRPr="00B426AC">
        <w:rPr>
          <w:rFonts w:ascii="Times New Roman" w:hAnsi="Times New Roman" w:cs="Times New Roman"/>
          <w:b/>
        </w:rPr>
        <w:t>)</w:t>
      </w:r>
      <w:r w:rsidR="0088346A" w:rsidRPr="00B426AC">
        <w:rPr>
          <w:rFonts w:ascii="Times New Roman" w:hAnsi="Times New Roman" w:cs="Times New Roman"/>
          <w:b/>
        </w:rPr>
        <w:t>-</w:t>
      </w:r>
      <w:r w:rsidR="003755E3" w:rsidRPr="00B426AC">
        <w:rPr>
          <w:rFonts w:ascii="Times New Roman" w:hAnsi="Times New Roman" w:cs="Times New Roman"/>
          <w:b/>
        </w:rPr>
        <w:t xml:space="preserve">İmar </w:t>
      </w:r>
      <w:proofErr w:type="gramStart"/>
      <w:r w:rsidR="003755E3" w:rsidRPr="00B426AC">
        <w:rPr>
          <w:rFonts w:ascii="Times New Roman" w:hAnsi="Times New Roman" w:cs="Times New Roman"/>
          <w:b/>
        </w:rPr>
        <w:t>Durumu :</w:t>
      </w:r>
      <w:r w:rsidR="003755E3" w:rsidRPr="00B426AC">
        <w:rPr>
          <w:rFonts w:ascii="Times New Roman" w:hAnsi="Times New Roman" w:cs="Times New Roman"/>
        </w:rPr>
        <w:t xml:space="preserve"> 1</w:t>
      </w:r>
      <w:proofErr w:type="gramEnd"/>
      <w:r w:rsidR="003755E3" w:rsidRPr="00B426AC">
        <w:rPr>
          <w:rFonts w:ascii="Times New Roman" w:hAnsi="Times New Roman" w:cs="Times New Roman"/>
        </w:rPr>
        <w:t>/1000 ölçekli uygulama imar planı kapsamı içeri</w:t>
      </w:r>
      <w:r w:rsidRPr="00B426AC">
        <w:rPr>
          <w:rFonts w:ascii="Times New Roman" w:hAnsi="Times New Roman" w:cs="Times New Roman"/>
        </w:rPr>
        <w:t>sinde kaldığı, planında TAKS=0.4</w:t>
      </w:r>
      <w:r w:rsidR="003755E3" w:rsidRPr="00B426AC">
        <w:rPr>
          <w:rFonts w:ascii="Times New Roman" w:hAnsi="Times New Roman" w:cs="Times New Roman"/>
        </w:rPr>
        <w:t xml:space="preserve">0 </w:t>
      </w:r>
      <w:r w:rsidRPr="00B426AC">
        <w:rPr>
          <w:rFonts w:ascii="Times New Roman" w:hAnsi="Times New Roman" w:cs="Times New Roman"/>
        </w:rPr>
        <w:t xml:space="preserve">E=1.20 </w:t>
      </w:r>
      <w:proofErr w:type="spellStart"/>
      <w:r w:rsidRPr="00B426AC">
        <w:rPr>
          <w:rFonts w:ascii="Times New Roman" w:hAnsi="Times New Roman" w:cs="Times New Roman"/>
        </w:rPr>
        <w:t>Yençok</w:t>
      </w:r>
      <w:proofErr w:type="spellEnd"/>
      <w:r w:rsidRPr="00B426AC">
        <w:rPr>
          <w:rFonts w:ascii="Times New Roman" w:hAnsi="Times New Roman" w:cs="Times New Roman"/>
        </w:rPr>
        <w:t>=31.75 m TİCK(</w:t>
      </w:r>
      <w:proofErr w:type="spellStart"/>
      <w:r w:rsidRPr="00B426AC">
        <w:rPr>
          <w:rFonts w:ascii="Times New Roman" w:hAnsi="Times New Roman" w:cs="Times New Roman"/>
        </w:rPr>
        <w:t>Ticaret+Konut</w:t>
      </w:r>
      <w:proofErr w:type="spellEnd"/>
      <w:r w:rsidRPr="00B426AC">
        <w:rPr>
          <w:rFonts w:ascii="Times New Roman" w:hAnsi="Times New Roman" w:cs="Times New Roman"/>
        </w:rPr>
        <w:t xml:space="preserve">) alanı olarak düzenlenmiş </w:t>
      </w:r>
      <w:proofErr w:type="spellStart"/>
      <w:r w:rsidRPr="00B426AC">
        <w:rPr>
          <w:rFonts w:ascii="Times New Roman" w:hAnsi="Times New Roman" w:cs="Times New Roman"/>
        </w:rPr>
        <w:t>olup,yapılaşmak</w:t>
      </w:r>
      <w:proofErr w:type="spellEnd"/>
      <w:r w:rsidRPr="00B426AC">
        <w:rPr>
          <w:rFonts w:ascii="Times New Roman" w:hAnsi="Times New Roman" w:cs="Times New Roman"/>
        </w:rPr>
        <w:t xml:space="preserve"> için minimum parsel şartı 1.000,00 m² olarak belirlenmiştir.</w:t>
      </w:r>
    </w:p>
    <w:p w:rsidR="00213647" w:rsidRPr="00B426AC" w:rsidRDefault="00213647" w:rsidP="00414D32">
      <w:pPr>
        <w:spacing w:after="0" w:line="240" w:lineRule="auto"/>
        <w:jc w:val="both"/>
        <w:rPr>
          <w:rFonts w:ascii="Times New Roman" w:hAnsi="Times New Roman" w:cs="Times New Roman"/>
        </w:rPr>
      </w:pPr>
      <w:r w:rsidRPr="00B426AC">
        <w:rPr>
          <w:rFonts w:ascii="Times New Roman" w:hAnsi="Times New Roman" w:cs="Times New Roman"/>
          <w:b/>
        </w:rPr>
        <w:t xml:space="preserve"> </w:t>
      </w:r>
      <w:proofErr w:type="spellStart"/>
      <w:r w:rsidRPr="00B426AC">
        <w:rPr>
          <w:rFonts w:ascii="Times New Roman" w:hAnsi="Times New Roman" w:cs="Times New Roman"/>
          <w:b/>
        </w:rPr>
        <w:t>Boynuyoğun</w:t>
      </w:r>
      <w:proofErr w:type="spellEnd"/>
      <w:r w:rsidRPr="00B426AC">
        <w:rPr>
          <w:rFonts w:ascii="Times New Roman" w:hAnsi="Times New Roman" w:cs="Times New Roman"/>
          <w:b/>
        </w:rPr>
        <w:t xml:space="preserve">(567/4) -İmar </w:t>
      </w:r>
      <w:proofErr w:type="gramStart"/>
      <w:r w:rsidRPr="00B426AC">
        <w:rPr>
          <w:rFonts w:ascii="Times New Roman" w:hAnsi="Times New Roman" w:cs="Times New Roman"/>
          <w:b/>
        </w:rPr>
        <w:t>Durumu :</w:t>
      </w:r>
      <w:r w:rsidRPr="00B426AC">
        <w:rPr>
          <w:rFonts w:ascii="Times New Roman" w:hAnsi="Times New Roman" w:cs="Times New Roman"/>
        </w:rPr>
        <w:t xml:space="preserve"> 1</w:t>
      </w:r>
      <w:proofErr w:type="gramEnd"/>
      <w:r w:rsidRPr="00B426AC">
        <w:rPr>
          <w:rFonts w:ascii="Times New Roman" w:hAnsi="Times New Roman" w:cs="Times New Roman"/>
        </w:rPr>
        <w:t>/1000 ölçekli uygulama imar planı kapsamı içerisinde kaldığı, planında TAKS=0.30 KAKS=0.60 ayrık yapı nizamında 2(iki) katlı konut alanı olarak düzenlenmiştir.</w:t>
      </w:r>
    </w:p>
    <w:p w:rsidR="0088346A" w:rsidRPr="00B426AC" w:rsidRDefault="00213647" w:rsidP="00414D32">
      <w:pPr>
        <w:spacing w:after="0" w:line="240" w:lineRule="auto"/>
        <w:jc w:val="both"/>
        <w:rPr>
          <w:rFonts w:ascii="Times New Roman" w:hAnsi="Times New Roman" w:cs="Times New Roman"/>
        </w:rPr>
      </w:pPr>
      <w:r w:rsidRPr="00B426AC">
        <w:rPr>
          <w:rFonts w:ascii="Times New Roman" w:hAnsi="Times New Roman" w:cs="Times New Roman"/>
          <w:b/>
        </w:rPr>
        <w:t>Çınarlı</w:t>
      </w:r>
      <w:r w:rsidR="0088346A" w:rsidRPr="00B426AC">
        <w:rPr>
          <w:rFonts w:ascii="Times New Roman" w:hAnsi="Times New Roman" w:cs="Times New Roman"/>
          <w:b/>
        </w:rPr>
        <w:t>(</w:t>
      </w:r>
      <w:r w:rsidRPr="00B426AC">
        <w:rPr>
          <w:rFonts w:ascii="Times New Roman" w:hAnsi="Times New Roman" w:cs="Times New Roman"/>
          <w:b/>
        </w:rPr>
        <w:t>560/3</w:t>
      </w:r>
      <w:r w:rsidR="0088346A" w:rsidRPr="00B426AC">
        <w:rPr>
          <w:rFonts w:ascii="Times New Roman" w:hAnsi="Times New Roman" w:cs="Times New Roman"/>
          <w:b/>
        </w:rPr>
        <w:t xml:space="preserve">)-İmar </w:t>
      </w:r>
      <w:proofErr w:type="gramStart"/>
      <w:r w:rsidR="0088346A" w:rsidRPr="00B426AC">
        <w:rPr>
          <w:rFonts w:ascii="Times New Roman" w:hAnsi="Times New Roman" w:cs="Times New Roman"/>
          <w:b/>
        </w:rPr>
        <w:t>Durumu :</w:t>
      </w:r>
      <w:r w:rsidR="0088346A" w:rsidRPr="00B426AC">
        <w:rPr>
          <w:rFonts w:ascii="Times New Roman" w:hAnsi="Times New Roman" w:cs="Times New Roman"/>
        </w:rPr>
        <w:t xml:space="preserve"> 1</w:t>
      </w:r>
      <w:proofErr w:type="gramEnd"/>
      <w:r w:rsidR="0088346A" w:rsidRPr="00B426AC">
        <w:rPr>
          <w:rFonts w:ascii="Times New Roman" w:hAnsi="Times New Roman" w:cs="Times New Roman"/>
        </w:rPr>
        <w:t>/1000 ölçekli uygulama imar planı kapsamı içerisinde kaldığı, planında TAKS=0.</w:t>
      </w:r>
      <w:r w:rsidRPr="00B426AC">
        <w:rPr>
          <w:rFonts w:ascii="Times New Roman" w:hAnsi="Times New Roman" w:cs="Times New Roman"/>
        </w:rPr>
        <w:t>25</w:t>
      </w:r>
      <w:r w:rsidR="0088346A" w:rsidRPr="00B426AC">
        <w:rPr>
          <w:rFonts w:ascii="Times New Roman" w:hAnsi="Times New Roman" w:cs="Times New Roman"/>
        </w:rPr>
        <w:t xml:space="preserve"> KAKS=0</w:t>
      </w:r>
      <w:r w:rsidRPr="00B426AC">
        <w:rPr>
          <w:rFonts w:ascii="Times New Roman" w:hAnsi="Times New Roman" w:cs="Times New Roman"/>
        </w:rPr>
        <w:t>.50 ayrık yapı nizamında 2</w:t>
      </w:r>
      <w:r w:rsidR="0088346A" w:rsidRPr="00B426AC">
        <w:rPr>
          <w:rFonts w:ascii="Times New Roman" w:hAnsi="Times New Roman" w:cs="Times New Roman"/>
        </w:rPr>
        <w:t xml:space="preserve"> (</w:t>
      </w:r>
      <w:r w:rsidRPr="00B426AC">
        <w:rPr>
          <w:rFonts w:ascii="Times New Roman" w:hAnsi="Times New Roman" w:cs="Times New Roman"/>
        </w:rPr>
        <w:t>iki</w:t>
      </w:r>
      <w:r w:rsidR="0088346A" w:rsidRPr="00B426AC">
        <w:rPr>
          <w:rFonts w:ascii="Times New Roman" w:hAnsi="Times New Roman" w:cs="Times New Roman"/>
        </w:rPr>
        <w:t>) katlı konut alanı olarak düzenlenmiştir.</w:t>
      </w:r>
    </w:p>
    <w:p w:rsidR="00ED508F" w:rsidRPr="00B426AC" w:rsidRDefault="00EE6EEF" w:rsidP="00ED508F">
      <w:pPr>
        <w:spacing w:after="0" w:line="240" w:lineRule="auto"/>
        <w:jc w:val="both"/>
        <w:rPr>
          <w:rFonts w:ascii="Times New Roman" w:hAnsi="Times New Roman" w:cs="Times New Roman"/>
        </w:rPr>
      </w:pPr>
      <w:r w:rsidRPr="00B426AC">
        <w:rPr>
          <w:rFonts w:ascii="Times New Roman" w:hAnsi="Times New Roman" w:cs="Times New Roman"/>
          <w:b/>
        </w:rPr>
        <w:t xml:space="preserve">Göztepe </w:t>
      </w:r>
      <w:r w:rsidR="0088346A" w:rsidRPr="00B426AC">
        <w:rPr>
          <w:rFonts w:ascii="Times New Roman" w:hAnsi="Times New Roman" w:cs="Times New Roman"/>
          <w:b/>
        </w:rPr>
        <w:t>(</w:t>
      </w:r>
      <w:r w:rsidRPr="00B426AC">
        <w:rPr>
          <w:rFonts w:ascii="Times New Roman" w:hAnsi="Times New Roman" w:cs="Times New Roman"/>
          <w:b/>
        </w:rPr>
        <w:t>12744/1</w:t>
      </w:r>
      <w:r w:rsidR="0088346A" w:rsidRPr="00B426AC">
        <w:rPr>
          <w:rFonts w:ascii="Times New Roman" w:hAnsi="Times New Roman" w:cs="Times New Roman"/>
          <w:b/>
        </w:rPr>
        <w:t xml:space="preserve">)-İmar </w:t>
      </w:r>
      <w:proofErr w:type="gramStart"/>
      <w:r w:rsidR="0088346A" w:rsidRPr="00B426AC">
        <w:rPr>
          <w:rFonts w:ascii="Times New Roman" w:hAnsi="Times New Roman" w:cs="Times New Roman"/>
          <w:b/>
        </w:rPr>
        <w:t>Durumu :</w:t>
      </w:r>
      <w:r w:rsidR="0088346A" w:rsidRPr="00B426AC">
        <w:rPr>
          <w:rFonts w:ascii="Times New Roman" w:hAnsi="Times New Roman" w:cs="Times New Roman"/>
        </w:rPr>
        <w:t xml:space="preserve"> 1</w:t>
      </w:r>
      <w:proofErr w:type="gramEnd"/>
      <w:r w:rsidR="0088346A" w:rsidRPr="00B426AC">
        <w:rPr>
          <w:rFonts w:ascii="Times New Roman" w:hAnsi="Times New Roman" w:cs="Times New Roman"/>
        </w:rPr>
        <w:t xml:space="preserve">/1000 ölçekli uygulama imar planı kapsamı içerisinde kaldığı, </w:t>
      </w:r>
      <w:r w:rsidR="00213647" w:rsidRPr="00B426AC">
        <w:rPr>
          <w:rFonts w:ascii="Times New Roman" w:hAnsi="Times New Roman" w:cs="Times New Roman"/>
        </w:rPr>
        <w:t xml:space="preserve">planında E=1.00 </w:t>
      </w:r>
      <w:proofErr w:type="spellStart"/>
      <w:r w:rsidR="00213647" w:rsidRPr="00B426AC">
        <w:rPr>
          <w:rFonts w:ascii="Times New Roman" w:hAnsi="Times New Roman" w:cs="Times New Roman"/>
        </w:rPr>
        <w:t>Hmaks</w:t>
      </w:r>
      <w:proofErr w:type="spellEnd"/>
      <w:r w:rsidR="00213647" w:rsidRPr="00B426AC">
        <w:rPr>
          <w:rFonts w:ascii="Times New Roman" w:hAnsi="Times New Roman" w:cs="Times New Roman"/>
        </w:rPr>
        <w:t xml:space="preserve">=9.50m ayrık nizamında Ticaret </w:t>
      </w:r>
      <w:r w:rsidR="0088346A" w:rsidRPr="00B426AC">
        <w:rPr>
          <w:rFonts w:ascii="Times New Roman" w:hAnsi="Times New Roman" w:cs="Times New Roman"/>
        </w:rPr>
        <w:t>alanı olarak düzenlenmiştir.</w:t>
      </w:r>
    </w:p>
    <w:p w:rsidR="00B426AC" w:rsidRPr="00B426AC" w:rsidRDefault="00B426AC" w:rsidP="00B426AC">
      <w:pPr>
        <w:spacing w:after="0" w:line="240" w:lineRule="auto"/>
        <w:jc w:val="center"/>
        <w:rPr>
          <w:rFonts w:ascii="Times New Roman" w:eastAsia="Times New Roman" w:hAnsi="Times New Roman" w:cs="Times New Roman"/>
          <w:b/>
          <w:lang w:eastAsia="tr-TR"/>
        </w:rPr>
      </w:pPr>
      <w:r w:rsidRPr="00B426AC">
        <w:rPr>
          <w:rFonts w:ascii="Times New Roman" w:eastAsia="Times New Roman" w:hAnsi="Times New Roman" w:cs="Times New Roman"/>
          <w:b/>
          <w:lang w:eastAsia="tr-TR"/>
        </w:rPr>
        <w:t>GENEL ŞARTLAR</w:t>
      </w:r>
    </w:p>
    <w:p w:rsidR="00B426AC" w:rsidRPr="00B426AC" w:rsidRDefault="00B426AC" w:rsidP="00B426AC">
      <w:pPr>
        <w:spacing w:after="0" w:line="240" w:lineRule="auto"/>
        <w:jc w:val="both"/>
        <w:rPr>
          <w:rFonts w:ascii="Times New Roman" w:eastAsia="Times New Roman" w:hAnsi="Times New Roman" w:cs="Times New Roman"/>
          <w:lang w:eastAsia="tr-TR"/>
        </w:rPr>
      </w:pPr>
    </w:p>
    <w:p w:rsidR="00B426AC" w:rsidRP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Madde-1)</w:t>
      </w:r>
      <w:r w:rsidRPr="00B426AC">
        <w:rPr>
          <w:rFonts w:ascii="Times New Roman" w:eastAsia="Times New Roman" w:hAnsi="Times New Roman" w:cs="Times New Roman"/>
          <w:lang w:eastAsia="tr-TR"/>
        </w:rPr>
        <w:t xml:space="preserve"> Mülkiyeti Belediyemize ait muhammen bedeli ve geçici teminatı belirlenen taşınmaz malın ihalesi Belediye Encümenince 2886 sayılı Devlet İhale Kanunu 45. Maddesine istinaden Açık Teklif Usulü ile yapılacaktır.</w:t>
      </w:r>
    </w:p>
    <w:p w:rsidR="00B426AC" w:rsidRP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Madde-2)</w:t>
      </w:r>
      <w:r w:rsidRPr="00B426AC">
        <w:rPr>
          <w:rFonts w:ascii="Times New Roman" w:eastAsia="Times New Roman" w:hAnsi="Times New Roman" w:cs="Times New Roman"/>
          <w:lang w:eastAsia="tr-TR"/>
        </w:rPr>
        <w:t xml:space="preserve"> İhale 16/09/2024 Pazartesi günü saat 14:00’da Belediyemiz Encümen toplantı odasında yapılacaktır.</w:t>
      </w:r>
    </w:p>
    <w:p w:rsidR="00B426AC" w:rsidRP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Madde-3)</w:t>
      </w:r>
      <w:r w:rsidRPr="00B426AC">
        <w:rPr>
          <w:rFonts w:ascii="Times New Roman" w:eastAsia="Times New Roman" w:hAnsi="Times New Roman" w:cs="Times New Roman"/>
          <w:lang w:eastAsia="tr-TR"/>
        </w:rPr>
        <w:t xml:space="preserve"> İhaleye katılamayacak olanlar:</w:t>
      </w:r>
    </w:p>
    <w:p w:rsidR="00B426AC" w:rsidRPr="00B426AC" w:rsidRDefault="00B426AC" w:rsidP="00B426AC">
      <w:pPr>
        <w:numPr>
          <w:ilvl w:val="0"/>
          <w:numId w:val="2"/>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İhaleyi yapan idarenin;</w:t>
      </w:r>
    </w:p>
    <w:p w:rsidR="00B426AC" w:rsidRPr="00B426AC" w:rsidRDefault="00B426AC" w:rsidP="00B426AC">
      <w:pPr>
        <w:numPr>
          <w:ilvl w:val="0"/>
          <w:numId w:val="3"/>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İta amirleri,</w:t>
      </w:r>
    </w:p>
    <w:p w:rsidR="00B426AC" w:rsidRPr="00B426AC" w:rsidRDefault="00B426AC" w:rsidP="00B426AC">
      <w:pPr>
        <w:numPr>
          <w:ilvl w:val="0"/>
          <w:numId w:val="3"/>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İhale işlemlerini hazırlamak, yürütmek, sonuçlandırmak ve denetlemekle görevli olanlar,</w:t>
      </w:r>
    </w:p>
    <w:p w:rsidR="00B426AC" w:rsidRPr="00B426AC" w:rsidRDefault="00B426AC" w:rsidP="00B426AC">
      <w:pPr>
        <w:numPr>
          <w:ilvl w:val="0"/>
          <w:numId w:val="3"/>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(a)</w:t>
      </w:r>
      <w:r w:rsidRPr="00B426AC">
        <w:rPr>
          <w:rFonts w:ascii="Times New Roman" w:eastAsia="Times New Roman" w:hAnsi="Times New Roman" w:cs="Times New Roman"/>
          <w:lang w:eastAsia="tr-TR"/>
        </w:rPr>
        <w:t xml:space="preserve"> ve </w:t>
      </w:r>
      <w:r w:rsidRPr="00B426AC">
        <w:rPr>
          <w:rFonts w:ascii="Times New Roman" w:eastAsia="Times New Roman" w:hAnsi="Times New Roman" w:cs="Times New Roman"/>
          <w:b/>
          <w:lang w:eastAsia="tr-TR"/>
        </w:rPr>
        <w:t>(b)</w:t>
      </w:r>
      <w:r w:rsidRPr="00B426AC">
        <w:rPr>
          <w:rFonts w:ascii="Times New Roman" w:eastAsia="Times New Roman" w:hAnsi="Times New Roman" w:cs="Times New Roman"/>
          <w:lang w:eastAsia="tr-TR"/>
        </w:rPr>
        <w:t xml:space="preserve"> bentlerinde belirtilen şahısların eşleri ve ikinci dereceye kadar (ikinci derece </w:t>
      </w:r>
      <w:proofErr w:type="gramStart"/>
      <w:r w:rsidRPr="00B426AC">
        <w:rPr>
          <w:rFonts w:ascii="Times New Roman" w:eastAsia="Times New Roman" w:hAnsi="Times New Roman" w:cs="Times New Roman"/>
          <w:lang w:eastAsia="tr-TR"/>
        </w:rPr>
        <w:t>dahil</w:t>
      </w:r>
      <w:proofErr w:type="gramEnd"/>
      <w:r w:rsidRPr="00B426AC">
        <w:rPr>
          <w:rFonts w:ascii="Times New Roman" w:eastAsia="Times New Roman" w:hAnsi="Times New Roman" w:cs="Times New Roman"/>
          <w:lang w:eastAsia="tr-TR"/>
        </w:rPr>
        <w:t>) kan ve sıhri hısımları,</w:t>
      </w:r>
    </w:p>
    <w:p w:rsidR="00B426AC" w:rsidRPr="00B426AC" w:rsidRDefault="00B426AC" w:rsidP="00B426AC">
      <w:pPr>
        <w:numPr>
          <w:ilvl w:val="0"/>
          <w:numId w:val="3"/>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w:t>
      </w:r>
      <w:proofErr w:type="gramStart"/>
      <w:r w:rsidRPr="00B426AC">
        <w:rPr>
          <w:rFonts w:ascii="Times New Roman" w:eastAsia="Times New Roman" w:hAnsi="Times New Roman" w:cs="Times New Roman"/>
          <w:lang w:eastAsia="tr-TR"/>
        </w:rPr>
        <w:t>Değişik : 2</w:t>
      </w:r>
      <w:proofErr w:type="gramEnd"/>
      <w:r w:rsidRPr="00B426AC">
        <w:rPr>
          <w:rFonts w:ascii="Times New Roman" w:eastAsia="Times New Roman" w:hAnsi="Times New Roman" w:cs="Times New Roman"/>
          <w:lang w:eastAsia="tr-TR"/>
        </w:rPr>
        <w:t xml:space="preserve">/3/1984 - 2990/2 </w:t>
      </w:r>
      <w:proofErr w:type="spellStart"/>
      <w:r w:rsidRPr="00B426AC">
        <w:rPr>
          <w:rFonts w:ascii="Times New Roman" w:eastAsia="Times New Roman" w:hAnsi="Times New Roman" w:cs="Times New Roman"/>
          <w:lang w:eastAsia="tr-TR"/>
        </w:rPr>
        <w:t>md.</w:t>
      </w:r>
      <w:proofErr w:type="spellEnd"/>
      <w:r w:rsidRPr="00B426AC">
        <w:rPr>
          <w:rFonts w:ascii="Times New Roman" w:eastAsia="Times New Roman" w:hAnsi="Times New Roman" w:cs="Times New Roman"/>
          <w:lang w:eastAsia="tr-TR"/>
        </w:rPr>
        <w:t xml:space="preserve">) </w:t>
      </w:r>
      <w:r w:rsidRPr="00B426AC">
        <w:rPr>
          <w:rFonts w:ascii="Times New Roman" w:eastAsia="Times New Roman" w:hAnsi="Times New Roman" w:cs="Times New Roman"/>
          <w:b/>
          <w:lang w:eastAsia="tr-TR"/>
        </w:rPr>
        <w:t>(a)</w:t>
      </w:r>
      <w:r w:rsidRPr="00B426AC">
        <w:rPr>
          <w:rFonts w:ascii="Times New Roman" w:eastAsia="Times New Roman" w:hAnsi="Times New Roman" w:cs="Times New Roman"/>
          <w:lang w:eastAsia="tr-TR"/>
        </w:rPr>
        <w:t xml:space="preserve">, </w:t>
      </w:r>
      <w:r w:rsidRPr="00B426AC">
        <w:rPr>
          <w:rFonts w:ascii="Times New Roman" w:eastAsia="Times New Roman" w:hAnsi="Times New Roman" w:cs="Times New Roman"/>
          <w:b/>
          <w:lang w:eastAsia="tr-TR"/>
        </w:rPr>
        <w:t>(b)</w:t>
      </w:r>
      <w:r w:rsidRPr="00B426AC">
        <w:rPr>
          <w:rFonts w:ascii="Times New Roman" w:eastAsia="Times New Roman" w:hAnsi="Times New Roman" w:cs="Times New Roman"/>
          <w:lang w:eastAsia="tr-TR"/>
        </w:rPr>
        <w:t xml:space="preserve"> ve </w:t>
      </w:r>
      <w:r w:rsidRPr="00B426AC">
        <w:rPr>
          <w:rFonts w:ascii="Times New Roman" w:eastAsia="Times New Roman" w:hAnsi="Times New Roman" w:cs="Times New Roman"/>
          <w:b/>
          <w:lang w:eastAsia="tr-TR"/>
        </w:rPr>
        <w:t>(c)</w:t>
      </w:r>
      <w:r w:rsidRPr="00B426AC">
        <w:rPr>
          <w:rFonts w:ascii="Times New Roman" w:eastAsia="Times New Roman" w:hAnsi="Times New Roman" w:cs="Times New Roman"/>
          <w:lang w:eastAsia="tr-TR"/>
        </w:rPr>
        <w:t xml:space="preserve"> bentlerinde belirtilen şahısların ortakları (bu şahısların yönetim kurullarında görevli olmadıkları anonim ortaklıklar hariç).</w:t>
      </w:r>
    </w:p>
    <w:p w:rsidR="00B426AC" w:rsidRPr="00B426AC" w:rsidRDefault="00B426AC" w:rsidP="00B426AC">
      <w:pPr>
        <w:numPr>
          <w:ilvl w:val="0"/>
          <w:numId w:val="7"/>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Bu Kanun ve diğer kanunlardaki hükümler gereğince geçici veya sürekli olarak kamu ihalelerine katılmaktan yasaklanmış olanlar.</w:t>
      </w:r>
    </w:p>
    <w:p w:rsidR="00B426AC" w:rsidRP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Madde-4)</w:t>
      </w:r>
      <w:r w:rsidRPr="00B426AC">
        <w:rPr>
          <w:rFonts w:ascii="Times New Roman" w:eastAsia="Times New Roman" w:hAnsi="Times New Roman" w:cs="Times New Roman"/>
          <w:lang w:eastAsia="tr-TR"/>
        </w:rPr>
        <w:t xml:space="preserve"> </w:t>
      </w:r>
      <w:r w:rsidRPr="00B426AC">
        <w:rPr>
          <w:rFonts w:ascii="Times New Roman" w:hAnsi="Times New Roman" w:cs="Times New Roman"/>
        </w:rPr>
        <w:t>İhaleye girmek isteyenler katılma belgelerini ve Geçici Teminat Makbuzunu en geç ihale saatine kadar komisyon başkanlığına vermeleri gerekmektedir.</w:t>
      </w:r>
    </w:p>
    <w:p w:rsid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lastRenderedPageBreak/>
        <w:t>Madde-5)</w:t>
      </w:r>
      <w:r w:rsidRPr="00B426AC">
        <w:rPr>
          <w:rFonts w:ascii="Times New Roman" w:eastAsia="Times New Roman" w:hAnsi="Times New Roman" w:cs="Times New Roman"/>
          <w:lang w:eastAsia="tr-TR"/>
        </w:rPr>
        <w:t xml:space="preserve"> İstenen Belgeler.</w:t>
      </w:r>
    </w:p>
    <w:p w:rsidR="0094496B" w:rsidRDefault="0094496B" w:rsidP="00B426AC">
      <w:pPr>
        <w:spacing w:after="0" w:line="240" w:lineRule="auto"/>
        <w:jc w:val="both"/>
        <w:rPr>
          <w:rFonts w:ascii="Times New Roman" w:eastAsia="Times New Roman" w:hAnsi="Times New Roman" w:cs="Times New Roman"/>
          <w:lang w:eastAsia="tr-TR"/>
        </w:rPr>
      </w:pPr>
    </w:p>
    <w:p w:rsidR="0094496B" w:rsidRPr="0094496B" w:rsidRDefault="0094496B" w:rsidP="00B426AC">
      <w:pPr>
        <w:spacing w:after="0" w:line="240" w:lineRule="auto"/>
        <w:jc w:val="both"/>
        <w:rPr>
          <w:rFonts w:ascii="Times New Roman" w:eastAsia="Times New Roman" w:hAnsi="Times New Roman" w:cs="Times New Roman"/>
          <w:b/>
          <w:lang w:eastAsia="tr-TR"/>
        </w:rPr>
      </w:pPr>
      <w:r w:rsidRPr="0094496B">
        <w:rPr>
          <w:rFonts w:ascii="Times New Roman" w:eastAsia="Times New Roman" w:hAnsi="Times New Roman" w:cs="Times New Roman"/>
          <w:b/>
          <w:lang w:eastAsia="tr-TR"/>
        </w:rPr>
        <w:t>Gerçek Kişiler:</w:t>
      </w:r>
    </w:p>
    <w:p w:rsidR="00B426AC" w:rsidRPr="00B426AC" w:rsidRDefault="00B426AC" w:rsidP="00B426AC">
      <w:pPr>
        <w:numPr>
          <w:ilvl w:val="0"/>
          <w:numId w:val="8"/>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 xml:space="preserve">T.C. Kimlik </w:t>
      </w:r>
      <w:proofErr w:type="spellStart"/>
      <w:r w:rsidRPr="00B426AC">
        <w:rPr>
          <w:rFonts w:ascii="Times New Roman" w:eastAsia="Times New Roman" w:hAnsi="Times New Roman" w:cs="Times New Roman"/>
          <w:lang w:eastAsia="tr-TR"/>
        </w:rPr>
        <w:t>Nolu</w:t>
      </w:r>
      <w:proofErr w:type="spellEnd"/>
      <w:r w:rsidRPr="00B426AC">
        <w:rPr>
          <w:rFonts w:ascii="Times New Roman" w:eastAsia="Times New Roman" w:hAnsi="Times New Roman" w:cs="Times New Roman"/>
          <w:lang w:eastAsia="tr-TR"/>
        </w:rPr>
        <w:t xml:space="preserve"> Kimlik Fotokopisi.</w:t>
      </w:r>
    </w:p>
    <w:p w:rsidR="00B426AC" w:rsidRPr="00B426AC" w:rsidRDefault="00B426AC" w:rsidP="00B426AC">
      <w:pPr>
        <w:numPr>
          <w:ilvl w:val="0"/>
          <w:numId w:val="8"/>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Tebligat adresi.</w:t>
      </w:r>
    </w:p>
    <w:p w:rsidR="00B426AC" w:rsidRPr="00B426AC" w:rsidRDefault="00B426AC" w:rsidP="00B426AC">
      <w:pPr>
        <w:numPr>
          <w:ilvl w:val="0"/>
          <w:numId w:val="8"/>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 xml:space="preserve">Temsil durumunda </w:t>
      </w:r>
      <w:proofErr w:type="gramStart"/>
      <w:r w:rsidRPr="00B426AC">
        <w:rPr>
          <w:rFonts w:ascii="Times New Roman" w:eastAsia="Times New Roman" w:hAnsi="Times New Roman" w:cs="Times New Roman"/>
          <w:lang w:eastAsia="tr-TR"/>
        </w:rPr>
        <w:t>vekaletname</w:t>
      </w:r>
      <w:proofErr w:type="gramEnd"/>
      <w:r w:rsidRPr="00B426AC">
        <w:rPr>
          <w:rFonts w:ascii="Times New Roman" w:eastAsia="Times New Roman" w:hAnsi="Times New Roman" w:cs="Times New Roman"/>
          <w:lang w:eastAsia="tr-TR"/>
        </w:rPr>
        <w:t xml:space="preserve"> aslı.</w:t>
      </w:r>
    </w:p>
    <w:p w:rsidR="00B426AC" w:rsidRPr="00B426AC" w:rsidRDefault="00B426AC" w:rsidP="00B426AC">
      <w:pPr>
        <w:spacing w:after="0" w:line="240" w:lineRule="auto"/>
        <w:jc w:val="both"/>
        <w:rPr>
          <w:rFonts w:ascii="Times New Roman" w:eastAsia="Times New Roman" w:hAnsi="Times New Roman" w:cs="Times New Roman"/>
          <w:b/>
          <w:lang w:eastAsia="tr-TR"/>
        </w:rPr>
      </w:pPr>
      <w:r w:rsidRPr="00B426AC">
        <w:rPr>
          <w:rFonts w:ascii="Times New Roman" w:eastAsia="Times New Roman" w:hAnsi="Times New Roman" w:cs="Times New Roman"/>
          <w:b/>
          <w:lang w:eastAsia="tr-TR"/>
        </w:rPr>
        <w:t>Tüzel Kişiler:</w:t>
      </w:r>
    </w:p>
    <w:p w:rsidR="00B426AC" w:rsidRPr="00B426AC" w:rsidRDefault="00B426AC" w:rsidP="00B426AC">
      <w:pPr>
        <w:numPr>
          <w:ilvl w:val="0"/>
          <w:numId w:val="9"/>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Ticaret Sicil Tasdiknamesi.(İhalenin yapıldığı tarihten en az 6 ay önce alınmış olması.)</w:t>
      </w:r>
    </w:p>
    <w:p w:rsidR="00B426AC" w:rsidRPr="00B426AC" w:rsidRDefault="00B426AC" w:rsidP="00B426AC">
      <w:pPr>
        <w:numPr>
          <w:ilvl w:val="0"/>
          <w:numId w:val="9"/>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Yetki Belgesi.</w:t>
      </w:r>
    </w:p>
    <w:p w:rsidR="00B426AC" w:rsidRPr="00B426AC" w:rsidRDefault="00B426AC" w:rsidP="00B426AC">
      <w:pPr>
        <w:numPr>
          <w:ilvl w:val="0"/>
          <w:numId w:val="9"/>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Yönetim Kurulu kararı.</w:t>
      </w:r>
    </w:p>
    <w:p w:rsidR="00B426AC" w:rsidRPr="00B426AC" w:rsidRDefault="00B426AC" w:rsidP="00B426AC">
      <w:pPr>
        <w:numPr>
          <w:ilvl w:val="0"/>
          <w:numId w:val="9"/>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 xml:space="preserve">Tüzel kişiliği temsil eden  kişilerden </w:t>
      </w:r>
      <w:proofErr w:type="gramStart"/>
      <w:r w:rsidRPr="00B426AC">
        <w:rPr>
          <w:rFonts w:ascii="Times New Roman" w:eastAsia="Times New Roman" w:hAnsi="Times New Roman" w:cs="Times New Roman"/>
          <w:lang w:eastAsia="tr-TR"/>
        </w:rPr>
        <w:t>vekaletname</w:t>
      </w:r>
      <w:proofErr w:type="gramEnd"/>
      <w:r w:rsidRPr="00B426AC">
        <w:rPr>
          <w:rFonts w:ascii="Times New Roman" w:eastAsia="Times New Roman" w:hAnsi="Times New Roman" w:cs="Times New Roman"/>
          <w:lang w:eastAsia="tr-TR"/>
        </w:rPr>
        <w:t xml:space="preserve"> aslı.</w:t>
      </w:r>
    </w:p>
    <w:p w:rsidR="00B426AC" w:rsidRPr="00B426AC" w:rsidRDefault="00B426AC" w:rsidP="00B426AC">
      <w:pPr>
        <w:numPr>
          <w:ilvl w:val="0"/>
          <w:numId w:val="9"/>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Ortak Girişim ise ortaklık beyannamesi veya ortaklık sözleşmesi.</w:t>
      </w:r>
    </w:p>
    <w:p w:rsidR="00B426AC" w:rsidRPr="00B426AC" w:rsidRDefault="00B426AC" w:rsidP="00B426AC">
      <w:pPr>
        <w:spacing w:after="0"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b/>
          <w:lang w:eastAsia="tr-TR"/>
        </w:rPr>
        <w:t>Madde-6)</w:t>
      </w:r>
      <w:r w:rsidRPr="00B426AC">
        <w:rPr>
          <w:rFonts w:ascii="Times New Roman" w:eastAsia="Times New Roman" w:hAnsi="Times New Roman" w:cs="Times New Roman"/>
          <w:lang w:eastAsia="tr-TR"/>
        </w:rPr>
        <w:t xml:space="preserve"> Geçici Teminat olarak aşağıdaki değerler kabul olunacaktır.</w:t>
      </w:r>
    </w:p>
    <w:p w:rsidR="00B426AC" w:rsidRPr="00B426AC" w:rsidRDefault="00B426AC" w:rsidP="00B426AC">
      <w:pPr>
        <w:numPr>
          <w:ilvl w:val="0"/>
          <w:numId w:val="10"/>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Tedavüldeki Türk Parası</w:t>
      </w:r>
    </w:p>
    <w:p w:rsidR="00B426AC" w:rsidRPr="00B426AC" w:rsidRDefault="00B426AC" w:rsidP="00B426AC">
      <w:pPr>
        <w:numPr>
          <w:ilvl w:val="0"/>
          <w:numId w:val="10"/>
        </w:numPr>
        <w:spacing w:before="100" w:beforeAutospacing="1" w:after="100" w:afterAutospacing="1" w:line="240" w:lineRule="auto"/>
        <w:jc w:val="both"/>
        <w:rPr>
          <w:rFonts w:ascii="Times New Roman" w:eastAsia="Times New Roman" w:hAnsi="Times New Roman" w:cs="Times New Roman"/>
          <w:lang w:eastAsia="tr-TR"/>
        </w:rPr>
      </w:pPr>
      <w:r w:rsidRPr="00B426AC">
        <w:rPr>
          <w:rFonts w:ascii="Times New Roman" w:eastAsia="Times New Roman" w:hAnsi="Times New Roman" w:cs="Times New Roman"/>
          <w:lang w:eastAsia="tr-TR"/>
        </w:rPr>
        <w:t>2886 Sayılı Devlet İhale Kanununun 26. ve 27 Maddelerine göre uygun olarak düzenlenmiş Banka Teminat Mektupları.</w:t>
      </w:r>
    </w:p>
    <w:p w:rsidR="00B426AC" w:rsidRPr="00B426AC" w:rsidRDefault="00B426AC" w:rsidP="00B426AC">
      <w:pPr>
        <w:pStyle w:val="AralkYok"/>
        <w:jc w:val="both"/>
        <w:rPr>
          <w:rFonts w:ascii="Times New Roman" w:hAnsi="Times New Roman"/>
        </w:rPr>
      </w:pPr>
      <w:r w:rsidRPr="00B426AC">
        <w:rPr>
          <w:rFonts w:ascii="Times New Roman" w:hAnsi="Times New Roman"/>
          <w:b/>
        </w:rPr>
        <w:t>Madde-7)</w:t>
      </w:r>
      <w:r w:rsidRPr="00B426AC">
        <w:rPr>
          <w:rFonts w:ascii="Times New Roman" w:hAnsi="Times New Roman"/>
        </w:rPr>
        <w:t xml:space="preserve"> İhale üzerinde kalan istekli taahhüdünden vazgeçemez, vazgeçildiğinde Geçici Teminatı irat kaydedilir.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Madde-8)</w:t>
      </w:r>
      <w:r w:rsidRPr="00B426AC">
        <w:rPr>
          <w:rFonts w:ascii="Times New Roman" w:hAnsi="Times New Roman"/>
        </w:rPr>
        <w:t xml:space="preserve"> Teklifler ilanda belirtilen saate kadar (13:30) sıra numaralı alındılar karşılığında komisyon başkanına verilecektir. İsteklilerin posta yoluyla göndermelerinden kaynaklanan gecikmeleri kabul edilemez. Komisyon başkanına verilen teklifler herhangi bir sebepten dolayı geri alınamaz.</w:t>
      </w:r>
    </w:p>
    <w:p w:rsidR="00B426AC" w:rsidRPr="00B426AC" w:rsidRDefault="00B426AC" w:rsidP="00B426AC">
      <w:pPr>
        <w:pStyle w:val="AralkYok"/>
        <w:jc w:val="both"/>
        <w:rPr>
          <w:rFonts w:ascii="Times New Roman" w:hAnsi="Times New Roman"/>
        </w:rPr>
      </w:pPr>
      <w:r w:rsidRPr="00B426AC">
        <w:rPr>
          <w:rFonts w:ascii="Times New Roman" w:hAnsi="Times New Roman"/>
          <w:b/>
        </w:rPr>
        <w:t>Madde-9)</w:t>
      </w:r>
      <w:r w:rsidRPr="00B426AC">
        <w:rPr>
          <w:rFonts w:ascii="Times New Roman" w:hAnsi="Times New Roman"/>
        </w:rPr>
        <w:t xml:space="preserve"> Teklifler belirtilen yer, gün ve saatte ihale komisyonunca isteklilerin veya noter tasdikli </w:t>
      </w:r>
      <w:proofErr w:type="gramStart"/>
      <w:r w:rsidRPr="00B426AC">
        <w:rPr>
          <w:rFonts w:ascii="Times New Roman" w:hAnsi="Times New Roman"/>
        </w:rPr>
        <w:t>vekaletnameye</w:t>
      </w:r>
      <w:proofErr w:type="gramEnd"/>
      <w:r w:rsidRPr="00B426AC">
        <w:rPr>
          <w:rFonts w:ascii="Times New Roman" w:hAnsi="Times New Roman"/>
        </w:rPr>
        <w:t xml:space="preserve"> haiz kanuni temsilcilerinin huzurunda açılacaktır.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Madde-10)</w:t>
      </w:r>
      <w:r w:rsidRPr="00B426AC">
        <w:rPr>
          <w:rFonts w:ascii="Times New Roman" w:hAnsi="Times New Roman"/>
        </w:rPr>
        <w:t xml:space="preserve"> İhale komisyonu ihaleyi yapıp yapmamakta veya uygun bedeli tespitte serbesttir.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Madde-11)</w:t>
      </w:r>
      <w:r w:rsidRPr="00B426AC">
        <w:rPr>
          <w:rFonts w:ascii="Times New Roman" w:hAnsi="Times New Roman"/>
        </w:rPr>
        <w:t xml:space="preserve"> İhale komisyonunca alınan ihale kararları ihale tarihinden itibaren en geç 15 iş günü içerisinde ihale yetkilisi tarafından onaylanır. İhale kararı ihale yetkilisi tarafından kısmen veya tamamen iptal edilebilir.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Madde-12)</w:t>
      </w:r>
      <w:r w:rsidRPr="00B426AC">
        <w:rPr>
          <w:rFonts w:ascii="Times New Roman" w:hAnsi="Times New Roman"/>
        </w:rPr>
        <w:t xml:space="preserve"> İhale onaylandıktan 5(beş) işgünü içerisinde tebligat ile ihaleyi alan kişiye bildirilir.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Madde-13)</w:t>
      </w:r>
      <w:r w:rsidRPr="00B426AC">
        <w:rPr>
          <w:rFonts w:ascii="Times New Roman" w:hAnsi="Times New Roman"/>
        </w:rPr>
        <w:t xml:space="preserve"> İhale bedelinin tamamı, ihale onay belgesi tarihinden itibaren 30 (otuz) gün içerisinde ödenecektir.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Madde-14)</w:t>
      </w:r>
      <w:r w:rsidRPr="00B426AC">
        <w:rPr>
          <w:rFonts w:ascii="Times New Roman" w:hAnsi="Times New Roman"/>
        </w:rPr>
        <w:t xml:space="preserve"> Satış bedelini ödeyen alıcıya gayrimenkulün ferağı Emlak ve İstimlak Müdürlüğünce verilecektir.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Madde-15)</w:t>
      </w:r>
      <w:r w:rsidRPr="00B426AC">
        <w:rPr>
          <w:rFonts w:ascii="Times New Roman" w:hAnsi="Times New Roman"/>
        </w:rPr>
        <w:t xml:space="preserve"> Tapu ferağı işlemlerinden doğacak vergi resim harç ve diğer masraflar alıcıya aittir.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Madde-16)</w:t>
      </w:r>
      <w:r w:rsidRPr="00B426AC">
        <w:rPr>
          <w:rFonts w:ascii="Times New Roman" w:hAnsi="Times New Roman"/>
        </w:rPr>
        <w:t xml:space="preserve"> Açık Teklif Usulünün Uygulanması.</w:t>
      </w:r>
    </w:p>
    <w:p w:rsidR="00B426AC" w:rsidRPr="00B426AC" w:rsidRDefault="00B426AC" w:rsidP="00B426AC">
      <w:pPr>
        <w:pStyle w:val="AralkYok"/>
        <w:jc w:val="both"/>
        <w:rPr>
          <w:rFonts w:ascii="Times New Roman" w:hAnsi="Times New Roman"/>
        </w:rPr>
      </w:pPr>
      <w:r w:rsidRPr="00B426AC">
        <w:rPr>
          <w:rFonts w:ascii="Times New Roman" w:hAnsi="Times New Roman"/>
        </w:rPr>
        <w:t>Açık teklif usulüne göre ihaleler, isteklilerin ihale komisyonları önünde tekliflerini sözlü olarak belirtmeleri suretiyle yapılacaktır.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Madde-17)</w:t>
      </w:r>
      <w:r w:rsidRPr="00B426AC">
        <w:rPr>
          <w:rFonts w:ascii="Times New Roman" w:hAnsi="Times New Roman"/>
        </w:rPr>
        <w:t xml:space="preserve"> Açık Tekliflerin Verilmesi.</w:t>
      </w:r>
    </w:p>
    <w:p w:rsidR="00B426AC" w:rsidRPr="00B426AC" w:rsidRDefault="00B426AC" w:rsidP="00B426AC">
      <w:pPr>
        <w:pStyle w:val="AralkYok"/>
        <w:jc w:val="both"/>
        <w:rPr>
          <w:rFonts w:ascii="Times New Roman" w:hAnsi="Times New Roman"/>
        </w:rPr>
      </w:pPr>
      <w:r w:rsidRPr="00B426AC">
        <w:rPr>
          <w:rFonts w:ascii="Times New Roman" w:hAnsi="Times New Roman"/>
        </w:rPr>
        <w:t xml:space="preserve">İlanda belirtilen ihale saati gelince, komisyon başkanı, isteklilerin belgelerini ve geçici teminat verip vermemiş olduklarını inceleyerek, kimlerin ihaleye katılabileceğini bildirir. Katılamayacakların belge ve teminatlarının geri verilmesi kararlaştırılır. Bu işlemler, istekliler önünde, bir tutanakla tespit edilir. Tutanaktan sonra, ihaleye giremeyecekler ihale yerinden çıkartılır. Diğer istekliler, önce şartnameyi imzaya ve daha sonra, sıra ile tekliflerini belirtmeye çağrılır. Yapılacak teklifler ihaleye ait artırma ve eksiltme </w:t>
      </w:r>
      <w:proofErr w:type="gramStart"/>
      <w:r w:rsidRPr="00B426AC">
        <w:rPr>
          <w:rFonts w:ascii="Times New Roman" w:hAnsi="Times New Roman"/>
        </w:rPr>
        <w:t>kağıdına</w:t>
      </w:r>
      <w:proofErr w:type="gramEnd"/>
      <w:r w:rsidRPr="00B426AC">
        <w:rPr>
          <w:rFonts w:ascii="Times New Roman" w:hAnsi="Times New Roman"/>
        </w:rPr>
        <w:t xml:space="preserve"> yazılır ve teklif sahipleri tarafından imzalanır. İlk teklifler bu suretle tespit edildikten sonra, komisyon başkanı, posta ile yapılmış teklifler varsa okutarak bu tekliflerin de ihaleye ait artırma ve eksiltme </w:t>
      </w:r>
      <w:proofErr w:type="gramStart"/>
      <w:r w:rsidRPr="00B426AC">
        <w:rPr>
          <w:rFonts w:ascii="Times New Roman" w:hAnsi="Times New Roman"/>
        </w:rPr>
        <w:t>kağıdına</w:t>
      </w:r>
      <w:proofErr w:type="gramEnd"/>
      <w:r w:rsidRPr="00B426AC">
        <w:rPr>
          <w:rFonts w:ascii="Times New Roman" w:hAnsi="Times New Roman"/>
        </w:rPr>
        <w:t xml:space="preserve"> yazılmasını sağlar. Bundan sonra istekliler sıra ile tekliflerde bulunmaya devam </w:t>
      </w:r>
      <w:r w:rsidRPr="00B426AC">
        <w:rPr>
          <w:rFonts w:ascii="Times New Roman" w:hAnsi="Times New Roman"/>
        </w:rPr>
        <w:lastRenderedPageBreak/>
        <w:t xml:space="preserve">ederler. İhaleden çekilen isteklilerin bu durumları ihaleye ait artırma ve eksiltme </w:t>
      </w:r>
      <w:proofErr w:type="gramStart"/>
      <w:r w:rsidRPr="00B426AC">
        <w:rPr>
          <w:rFonts w:ascii="Times New Roman" w:hAnsi="Times New Roman"/>
        </w:rPr>
        <w:t>kağıdına</w:t>
      </w:r>
      <w:proofErr w:type="gramEnd"/>
      <w:r w:rsidRPr="00B426AC">
        <w:rPr>
          <w:rFonts w:ascii="Times New Roman" w:hAnsi="Times New Roman"/>
        </w:rPr>
        <w:t xml:space="preserve"> yazılır ve imzaları alınır. İlgilinin imzadan çekinmesi halinde durum ayrıca belirtilir. İhaleden çekilenler yeniden teklifte bulunamazlar. Teklifler yapıldığı sırada, yapılan indirim veya artırımların işi uzatacağı anlaşılırsa; isteklilerden komisyon huzurunda son tekliflerini yazılı olarak bildirmeleri istenebilir. Daha önce ihaleden çekilmiş olanlar bu durumda yazılı teklif veremezler.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Madde-18)</w:t>
      </w:r>
      <w:r w:rsidRPr="00B426AC">
        <w:rPr>
          <w:rFonts w:ascii="Times New Roman" w:hAnsi="Times New Roman"/>
        </w:rPr>
        <w:t xml:space="preserve"> İhale artırma bedeli minimum 5.000,00 TL olarak belirlenmiştir.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Madde-19)</w:t>
      </w:r>
      <w:r w:rsidRPr="00B426AC">
        <w:rPr>
          <w:rFonts w:ascii="Times New Roman" w:hAnsi="Times New Roman"/>
        </w:rPr>
        <w:t xml:space="preserve"> Taşınmazın fuzuli işgal altında bulunması halinde; Belediye, fuzuli </w:t>
      </w:r>
      <w:proofErr w:type="spellStart"/>
      <w:r w:rsidRPr="00B426AC">
        <w:rPr>
          <w:rFonts w:ascii="Times New Roman" w:hAnsi="Times New Roman"/>
        </w:rPr>
        <w:t>şagili</w:t>
      </w:r>
      <w:proofErr w:type="spellEnd"/>
      <w:r w:rsidRPr="00B426AC">
        <w:rPr>
          <w:rFonts w:ascii="Times New Roman" w:hAnsi="Times New Roman"/>
        </w:rPr>
        <w:t xml:space="preserve"> bu taşınmazdan tahliye için hiçbir sorumluluk yüklenmez ve müşteri bunu Belediyeden isteyemez. Taşınmaz, işgal edilmiş hali ile alıcı adına idarece tescil ettirilmek suretiyle mahallinde satışı yapan idare yetkilileri ile alıcı arasında bir tutanak düzenlenerek alıcıya teslim edilir. Taşınmaz ile birlikte satışa konu </w:t>
      </w:r>
      <w:proofErr w:type="spellStart"/>
      <w:r w:rsidRPr="00B426AC">
        <w:rPr>
          <w:rFonts w:ascii="Times New Roman" w:hAnsi="Times New Roman"/>
        </w:rPr>
        <w:t>muhdesat</w:t>
      </w:r>
      <w:proofErr w:type="spellEnd"/>
      <w:r w:rsidRPr="00B426AC">
        <w:rPr>
          <w:rFonts w:ascii="Times New Roman" w:hAnsi="Times New Roman"/>
        </w:rPr>
        <w:t xml:space="preserve"> varsa teslim tutanağında bunlar da ayrı ayrı belirtilir.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Madde-20)</w:t>
      </w:r>
      <w:r w:rsidRPr="00B426AC">
        <w:rPr>
          <w:rFonts w:ascii="Times New Roman" w:hAnsi="Times New Roman"/>
        </w:rPr>
        <w:t xml:space="preserve"> Alıcı daha sonra oluşacak imar sorunları ve mahkeme kararı ile inşaatın kısıtlanması gibi durumları göz önüne alarak kabul etmiş sayılır.</w:t>
      </w:r>
    </w:p>
    <w:p w:rsidR="00B426AC" w:rsidRPr="00B426AC" w:rsidRDefault="00B426AC" w:rsidP="00B426AC">
      <w:pPr>
        <w:pStyle w:val="AralkYok"/>
        <w:jc w:val="both"/>
        <w:rPr>
          <w:rFonts w:ascii="Times New Roman" w:hAnsi="Times New Roman"/>
        </w:rPr>
      </w:pPr>
      <w:r w:rsidRPr="00B426AC">
        <w:rPr>
          <w:rFonts w:ascii="Times New Roman" w:hAnsi="Times New Roman"/>
          <w:b/>
        </w:rPr>
        <w:t>Madde-21)</w:t>
      </w:r>
      <w:r w:rsidRPr="00B426AC">
        <w:rPr>
          <w:rFonts w:ascii="Times New Roman" w:hAnsi="Times New Roman"/>
        </w:rPr>
        <w:t xml:space="preserve"> Şartname ve eklerinde hüküm bulunmayan hallerde 2886 Sayılı Devlet İhale Kanunu Hükümlerine göre işlem yapılacaktır.</w:t>
      </w:r>
    </w:p>
    <w:p w:rsidR="00B426AC" w:rsidRPr="00B426AC" w:rsidRDefault="00B426AC" w:rsidP="00B426AC">
      <w:pPr>
        <w:pStyle w:val="AralkYok"/>
        <w:jc w:val="both"/>
        <w:rPr>
          <w:rFonts w:ascii="Times New Roman" w:hAnsi="Times New Roman"/>
          <w:b/>
        </w:rPr>
      </w:pPr>
      <w:r w:rsidRPr="00B426AC">
        <w:rPr>
          <w:rFonts w:ascii="Times New Roman" w:hAnsi="Times New Roman"/>
          <w:b/>
        </w:rPr>
        <w:t>Madde-22)</w:t>
      </w:r>
      <w:r w:rsidRPr="00B426AC">
        <w:rPr>
          <w:rFonts w:ascii="Times New Roman" w:hAnsi="Times New Roman"/>
        </w:rPr>
        <w:t xml:space="preserve"> İhtilafların çözüm yeri Adana İcra Daireleri ve Mahkemeleridir.</w:t>
      </w:r>
    </w:p>
    <w:p w:rsidR="00B426AC" w:rsidRPr="00B426AC" w:rsidRDefault="00B426AC" w:rsidP="00B426AC">
      <w:pPr>
        <w:pStyle w:val="AralkYok"/>
        <w:jc w:val="center"/>
        <w:rPr>
          <w:rFonts w:ascii="Times New Roman" w:hAnsi="Times New Roman"/>
          <w:b/>
        </w:rPr>
      </w:pPr>
    </w:p>
    <w:p w:rsidR="00414D32" w:rsidRPr="00B426AC" w:rsidRDefault="00694A20">
      <w:pPr>
        <w:rPr>
          <w:rFonts w:ascii="Times New Roman" w:hAnsi="Times New Roman" w:cs="Times New Roman"/>
        </w:rPr>
      </w:pPr>
      <w:r w:rsidRPr="00B426AC">
        <w:rPr>
          <w:rFonts w:ascii="Times New Roman" w:hAnsi="Times New Roman" w:cs="Times New Roman"/>
        </w:rPr>
        <w:t xml:space="preserve">                                         </w:t>
      </w:r>
      <w:r w:rsidR="00064DE3" w:rsidRPr="00B426AC">
        <w:rPr>
          <w:rFonts w:ascii="Times New Roman" w:hAnsi="Times New Roman" w:cs="Times New Roman"/>
        </w:rPr>
        <w:t>2886 Sayılı Devlet İhale Kanununun 17. Maddesi gereği ilan olunur</w:t>
      </w:r>
      <w:r w:rsidR="002B6159" w:rsidRPr="00B426AC">
        <w:rPr>
          <w:rFonts w:ascii="Times New Roman" w:hAnsi="Times New Roman" w:cs="Times New Roman"/>
        </w:rPr>
        <w:t>.</w:t>
      </w:r>
    </w:p>
    <w:sectPr w:rsidR="00414D32" w:rsidRPr="00B426AC" w:rsidSect="002F0E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F4" w:rsidRDefault="00504AF4" w:rsidP="003F1002">
      <w:pPr>
        <w:spacing w:after="0" w:line="240" w:lineRule="auto"/>
      </w:pPr>
      <w:r>
        <w:separator/>
      </w:r>
    </w:p>
  </w:endnote>
  <w:endnote w:type="continuationSeparator" w:id="0">
    <w:p w:rsidR="00504AF4" w:rsidRDefault="00504AF4" w:rsidP="003F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99" w:rsidRDefault="002F0E9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99" w:rsidRDefault="002F0E9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99" w:rsidRDefault="002F0E9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F4" w:rsidRDefault="00504AF4" w:rsidP="003F1002">
      <w:pPr>
        <w:spacing w:after="0" w:line="240" w:lineRule="auto"/>
      </w:pPr>
      <w:r>
        <w:separator/>
      </w:r>
    </w:p>
  </w:footnote>
  <w:footnote w:type="continuationSeparator" w:id="0">
    <w:p w:rsidR="00504AF4" w:rsidRDefault="00504AF4" w:rsidP="003F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99" w:rsidRDefault="002F0E9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69" w:rsidRPr="00ED2C93" w:rsidRDefault="001A7869" w:rsidP="00F17B2D">
    <w:pPr>
      <w:pStyle w:val="stBilgi"/>
      <w:rPr>
        <w:rFonts w:ascii="Times New Roman" w:hAnsi="Times New Roman" w:cs="Times New Roman"/>
        <w:b/>
        <w:sz w:val="28"/>
        <w:szCs w:val="28"/>
      </w:rPr>
    </w:pPr>
    <w:r w:rsidRPr="00ED2C93">
      <w:rPr>
        <w:rFonts w:ascii="Times New Roman" w:hAnsi="Times New Roman" w:cs="Times New Roman"/>
        <w:b/>
        <w:sz w:val="28"/>
        <w:szCs w:val="28"/>
      </w:rPr>
      <w:t xml:space="preserve">                                 </w:t>
    </w:r>
    <w:r w:rsidR="00F17B2D" w:rsidRPr="00ED2C93">
      <w:rPr>
        <w:rFonts w:ascii="Times New Roman" w:hAnsi="Times New Roman" w:cs="Times New Roman"/>
        <w:b/>
        <w:sz w:val="28"/>
        <w:szCs w:val="28"/>
      </w:rPr>
      <w:t xml:space="preserve">                             İLAN</w:t>
    </w:r>
  </w:p>
  <w:p w:rsidR="00F17B2D" w:rsidRPr="00ED2C93" w:rsidRDefault="00F17B2D" w:rsidP="00F17B2D">
    <w:pPr>
      <w:pStyle w:val="stBilgi"/>
      <w:rPr>
        <w:rFonts w:ascii="Times New Roman" w:hAnsi="Times New Roman" w:cs="Times New Roman"/>
        <w:b/>
        <w:sz w:val="28"/>
        <w:szCs w:val="28"/>
      </w:rPr>
    </w:pPr>
    <w:r w:rsidRPr="00ED2C93">
      <w:rPr>
        <w:rFonts w:ascii="Times New Roman" w:hAnsi="Times New Roman" w:cs="Times New Roman"/>
        <w:b/>
        <w:sz w:val="28"/>
        <w:szCs w:val="28"/>
      </w:rPr>
      <w:t xml:space="preserve">                      SARIÇAM İLÇE BELEDİYESİ BAŞKANLIĞINDAN</w:t>
    </w:r>
  </w:p>
  <w:p w:rsidR="00F17B2D" w:rsidRPr="00F17B2D" w:rsidRDefault="00F17B2D" w:rsidP="00F17B2D">
    <w:pPr>
      <w:pStyle w:val="stBilgi"/>
      <w:rPr>
        <w:b/>
        <w:sz w:val="24"/>
        <w:szCs w:val="24"/>
      </w:rPr>
    </w:pPr>
  </w:p>
  <w:p w:rsidR="00F17B2D" w:rsidRPr="00ED2C93" w:rsidRDefault="00F17B2D" w:rsidP="00F17B2D">
    <w:pPr>
      <w:spacing w:after="0" w:line="240" w:lineRule="auto"/>
      <w:jc w:val="center"/>
      <w:rPr>
        <w:rFonts w:ascii="Times New Roman" w:eastAsia="Times New Roman" w:hAnsi="Times New Roman" w:cs="Times New Roman"/>
        <w:b/>
        <w:bCs/>
        <w:sz w:val="24"/>
        <w:szCs w:val="24"/>
        <w:lang w:eastAsia="tr-TR"/>
      </w:rPr>
    </w:pPr>
    <w:r w:rsidRPr="00ED2C93">
      <w:rPr>
        <w:rFonts w:ascii="Times New Roman" w:eastAsia="Times New Roman" w:hAnsi="Times New Roman" w:cs="Times New Roman"/>
        <w:b/>
        <w:bCs/>
        <w:sz w:val="24"/>
        <w:szCs w:val="24"/>
        <w:lang w:eastAsia="tr-TR"/>
      </w:rPr>
      <w:t xml:space="preserve">Aşağıda nitelikleri belirtilen taşınmazlar, 2886 Sayılı Devlet İhale Kanununun 45/a </w:t>
    </w:r>
    <w:proofErr w:type="gramStart"/>
    <w:r w:rsidRPr="00ED2C93">
      <w:rPr>
        <w:rFonts w:ascii="Times New Roman" w:eastAsia="Times New Roman" w:hAnsi="Times New Roman" w:cs="Times New Roman"/>
        <w:b/>
        <w:bCs/>
        <w:sz w:val="24"/>
        <w:szCs w:val="24"/>
        <w:lang w:eastAsia="tr-TR"/>
      </w:rPr>
      <w:t>maddesi  hükümleri</w:t>
    </w:r>
    <w:proofErr w:type="gramEnd"/>
    <w:r w:rsidRPr="00ED2C93">
      <w:rPr>
        <w:rFonts w:ascii="Times New Roman" w:eastAsia="Times New Roman" w:hAnsi="Times New Roman" w:cs="Times New Roman"/>
        <w:b/>
        <w:bCs/>
        <w:sz w:val="24"/>
        <w:szCs w:val="24"/>
        <w:lang w:eastAsia="tr-TR"/>
      </w:rPr>
      <w:t xml:space="preserve"> doğrultusunda</w:t>
    </w:r>
    <w:r w:rsidR="00ED2C93">
      <w:rPr>
        <w:rFonts w:ascii="Times New Roman" w:eastAsia="Times New Roman" w:hAnsi="Times New Roman" w:cs="Times New Roman"/>
        <w:b/>
        <w:bCs/>
        <w:sz w:val="24"/>
        <w:szCs w:val="24"/>
        <w:lang w:eastAsia="tr-TR"/>
      </w:rPr>
      <w:t xml:space="preserve"> Açık Teklif Usulü ile </w:t>
    </w:r>
    <w:r w:rsidRPr="00ED2C93">
      <w:rPr>
        <w:rFonts w:ascii="Times New Roman" w:eastAsia="Times New Roman" w:hAnsi="Times New Roman" w:cs="Times New Roman"/>
        <w:b/>
        <w:bCs/>
        <w:sz w:val="24"/>
        <w:szCs w:val="24"/>
        <w:lang w:eastAsia="tr-TR"/>
      </w:rPr>
      <w:t xml:space="preserve"> satılacaktır.</w:t>
    </w:r>
  </w:p>
  <w:p w:rsidR="00F17B2D" w:rsidRPr="00ED2C93" w:rsidRDefault="00F17B2D" w:rsidP="00F17B2D">
    <w:pPr>
      <w:pStyle w:val="stBilgi"/>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99" w:rsidRDefault="002F0E9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B74"/>
    <w:multiLevelType w:val="hybridMultilevel"/>
    <w:tmpl w:val="9D3A2C2A"/>
    <w:lvl w:ilvl="0" w:tplc="E93E89D2">
      <w:start w:val="1"/>
      <w:numFmt w:val="decimal"/>
      <w:lvlText w:val="%1."/>
      <w:lvlJc w:val="left"/>
      <w:pPr>
        <w:ind w:left="927" w:hanging="360"/>
      </w:pPr>
      <w:rPr>
        <w:sz w:val="28"/>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15227946"/>
    <w:multiLevelType w:val="multilevel"/>
    <w:tmpl w:val="5B986CC2"/>
    <w:lvl w:ilvl="0">
      <w:start w:val="1"/>
      <w:numFmt w:val="decimal"/>
      <w:lvlText w:val="%1."/>
      <w:lvlJc w:val="left"/>
      <w:pPr>
        <w:ind w:left="720" w:hanging="360"/>
      </w:pPr>
      <w:rPr>
        <w:rFonts w:asciiTheme="minorHAnsi" w:eastAsiaTheme="minorHAnsi" w:hAnsiTheme="minorHAnsi" w:cstheme="minorBidi"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795" w:hanging="43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D0425B"/>
    <w:multiLevelType w:val="multilevel"/>
    <w:tmpl w:val="D9505666"/>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2887A41"/>
    <w:multiLevelType w:val="multilevel"/>
    <w:tmpl w:val="17AC96F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D837F5"/>
    <w:multiLevelType w:val="multilevel"/>
    <w:tmpl w:val="310847DA"/>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6A13521"/>
    <w:multiLevelType w:val="hybridMultilevel"/>
    <w:tmpl w:val="D8CEE786"/>
    <w:lvl w:ilvl="0" w:tplc="B4E2E698">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6" w15:restartNumberingAfterBreak="0">
    <w:nsid w:val="293337B6"/>
    <w:multiLevelType w:val="multilevel"/>
    <w:tmpl w:val="93ACD9A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A77C5A"/>
    <w:multiLevelType w:val="multilevel"/>
    <w:tmpl w:val="CE58B452"/>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49307927"/>
    <w:multiLevelType w:val="multilevel"/>
    <w:tmpl w:val="D0E0A47E"/>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63D10330"/>
    <w:multiLevelType w:val="hybridMultilevel"/>
    <w:tmpl w:val="1968129C"/>
    <w:lvl w:ilvl="0" w:tplc="0070FFDA">
      <w:start w:val="1"/>
      <w:numFmt w:val="low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55"/>
    <w:rsid w:val="000335DC"/>
    <w:rsid w:val="00064DE3"/>
    <w:rsid w:val="000B40BC"/>
    <w:rsid w:val="000D2D97"/>
    <w:rsid w:val="00104E1B"/>
    <w:rsid w:val="001205F6"/>
    <w:rsid w:val="00123006"/>
    <w:rsid w:val="00153154"/>
    <w:rsid w:val="001800BE"/>
    <w:rsid w:val="001A7869"/>
    <w:rsid w:val="001C398B"/>
    <w:rsid w:val="001C39F8"/>
    <w:rsid w:val="00213647"/>
    <w:rsid w:val="00237D3D"/>
    <w:rsid w:val="002A0E64"/>
    <w:rsid w:val="002B514C"/>
    <w:rsid w:val="002B5A55"/>
    <w:rsid w:val="002B6159"/>
    <w:rsid w:val="002F0E99"/>
    <w:rsid w:val="00324B3F"/>
    <w:rsid w:val="00355A33"/>
    <w:rsid w:val="003755E3"/>
    <w:rsid w:val="00382BB4"/>
    <w:rsid w:val="00396593"/>
    <w:rsid w:val="003F1002"/>
    <w:rsid w:val="00414D32"/>
    <w:rsid w:val="00435C41"/>
    <w:rsid w:val="0044436F"/>
    <w:rsid w:val="004B7920"/>
    <w:rsid w:val="004E4106"/>
    <w:rsid w:val="00504AF4"/>
    <w:rsid w:val="005727BD"/>
    <w:rsid w:val="0057351B"/>
    <w:rsid w:val="005A35DE"/>
    <w:rsid w:val="005C0CA6"/>
    <w:rsid w:val="005E0D43"/>
    <w:rsid w:val="00605815"/>
    <w:rsid w:val="006915F2"/>
    <w:rsid w:val="00694A20"/>
    <w:rsid w:val="006A7583"/>
    <w:rsid w:val="006D2400"/>
    <w:rsid w:val="00770021"/>
    <w:rsid w:val="007743F3"/>
    <w:rsid w:val="007B1384"/>
    <w:rsid w:val="00806C27"/>
    <w:rsid w:val="008366AA"/>
    <w:rsid w:val="00877C8A"/>
    <w:rsid w:val="0088346A"/>
    <w:rsid w:val="00937BDD"/>
    <w:rsid w:val="0094496B"/>
    <w:rsid w:val="00955758"/>
    <w:rsid w:val="009641F7"/>
    <w:rsid w:val="0097749D"/>
    <w:rsid w:val="00986266"/>
    <w:rsid w:val="009A1930"/>
    <w:rsid w:val="00A11518"/>
    <w:rsid w:val="00A75E87"/>
    <w:rsid w:val="00A7622E"/>
    <w:rsid w:val="00B426AC"/>
    <w:rsid w:val="00B73474"/>
    <w:rsid w:val="00BD76AD"/>
    <w:rsid w:val="00BF1227"/>
    <w:rsid w:val="00C40899"/>
    <w:rsid w:val="00C675DF"/>
    <w:rsid w:val="00C76464"/>
    <w:rsid w:val="00C9574E"/>
    <w:rsid w:val="00C95EF5"/>
    <w:rsid w:val="00CD3EB4"/>
    <w:rsid w:val="00D469D1"/>
    <w:rsid w:val="00D51F08"/>
    <w:rsid w:val="00D53F7B"/>
    <w:rsid w:val="00DE1187"/>
    <w:rsid w:val="00E739F5"/>
    <w:rsid w:val="00EB4E51"/>
    <w:rsid w:val="00EB5465"/>
    <w:rsid w:val="00ED2C93"/>
    <w:rsid w:val="00ED508F"/>
    <w:rsid w:val="00EE2A6E"/>
    <w:rsid w:val="00EE6EEF"/>
    <w:rsid w:val="00F17B2D"/>
    <w:rsid w:val="00F21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F4AEC"/>
  <w15:docId w15:val="{46BCACA9-9B69-45AC-AB37-01ACF6C4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10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3F10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1002"/>
  </w:style>
  <w:style w:type="paragraph" w:styleId="AltBilgi">
    <w:name w:val="footer"/>
    <w:basedOn w:val="Normal"/>
    <w:link w:val="AltBilgiChar"/>
    <w:uiPriority w:val="99"/>
    <w:unhideWhenUsed/>
    <w:rsid w:val="003F10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1002"/>
  </w:style>
  <w:style w:type="paragraph" w:styleId="ListeParagraf">
    <w:name w:val="List Paragraph"/>
    <w:basedOn w:val="Normal"/>
    <w:uiPriority w:val="34"/>
    <w:qFormat/>
    <w:rsid w:val="00414D32"/>
    <w:pPr>
      <w:ind w:left="720"/>
      <w:contextualSpacing/>
    </w:pPr>
  </w:style>
  <w:style w:type="paragraph" w:styleId="AralkYok">
    <w:name w:val="No Spacing"/>
    <w:uiPriority w:val="1"/>
    <w:qFormat/>
    <w:rsid w:val="006915F2"/>
    <w:pPr>
      <w:spacing w:after="0" w:line="240" w:lineRule="auto"/>
    </w:pPr>
    <w:rPr>
      <w:rFonts w:ascii="Calibri" w:eastAsia="Times New Roman" w:hAnsi="Calibri" w:cs="Times New Roman"/>
      <w:lang w:eastAsia="tr-TR"/>
    </w:rPr>
  </w:style>
  <w:style w:type="paragraph" w:customStyle="1" w:styleId="Balk11">
    <w:name w:val="Başlık 11"/>
    <w:basedOn w:val="Normal"/>
    <w:uiPriority w:val="1"/>
    <w:qFormat/>
    <w:rsid w:val="006915F2"/>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styleId="Vurgu">
    <w:name w:val="Emphasis"/>
    <w:basedOn w:val="VarsaylanParagrafYazTipi"/>
    <w:uiPriority w:val="20"/>
    <w:qFormat/>
    <w:rsid w:val="006915F2"/>
    <w:rPr>
      <w:i/>
      <w:iCs/>
    </w:rPr>
  </w:style>
  <w:style w:type="paragraph" w:styleId="BalonMetni">
    <w:name w:val="Balloon Text"/>
    <w:basedOn w:val="Normal"/>
    <w:link w:val="BalonMetniChar"/>
    <w:uiPriority w:val="99"/>
    <w:semiHidden/>
    <w:unhideWhenUsed/>
    <w:rsid w:val="000B40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4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62559">
      <w:bodyDiv w:val="1"/>
      <w:marLeft w:val="0"/>
      <w:marRight w:val="0"/>
      <w:marTop w:val="0"/>
      <w:marBottom w:val="0"/>
      <w:divBdr>
        <w:top w:val="none" w:sz="0" w:space="0" w:color="auto"/>
        <w:left w:val="none" w:sz="0" w:space="0" w:color="auto"/>
        <w:bottom w:val="none" w:sz="0" w:space="0" w:color="auto"/>
        <w:right w:val="none" w:sz="0" w:space="0" w:color="auto"/>
      </w:divBdr>
    </w:div>
    <w:div w:id="1150093733">
      <w:bodyDiv w:val="1"/>
      <w:marLeft w:val="0"/>
      <w:marRight w:val="0"/>
      <w:marTop w:val="0"/>
      <w:marBottom w:val="0"/>
      <w:divBdr>
        <w:top w:val="none" w:sz="0" w:space="0" w:color="auto"/>
        <w:left w:val="none" w:sz="0" w:space="0" w:color="auto"/>
        <w:bottom w:val="none" w:sz="0" w:space="0" w:color="auto"/>
        <w:right w:val="none" w:sz="0" w:space="0" w:color="auto"/>
      </w:divBdr>
    </w:div>
    <w:div w:id="12539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1017</Words>
  <Characters>5800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İHALE</dc:creator>
  <cp:lastModifiedBy>ihale1</cp:lastModifiedBy>
  <cp:revision>13</cp:revision>
  <cp:lastPrinted>2024-03-04T07:28:00Z</cp:lastPrinted>
  <dcterms:created xsi:type="dcterms:W3CDTF">2024-08-26T13:20:00Z</dcterms:created>
  <dcterms:modified xsi:type="dcterms:W3CDTF">2024-08-27T08:01:00Z</dcterms:modified>
</cp:coreProperties>
</file>